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Αίτησης</w:t>
      </w:r>
      <w:r>
        <w:rPr>
          <w:spacing w:val="-6"/>
        </w:rPr>
        <w:t> </w:t>
      </w:r>
      <w:r>
        <w:rPr>
          <w:spacing w:val="-2"/>
        </w:rPr>
        <w:t>Εξαίρεσης</w:t>
      </w:r>
      <w:r>
        <w:rPr>
          <w:spacing w:val="-4"/>
        </w:rPr>
        <w:t> </w:t>
      </w:r>
      <w:r>
        <w:rPr>
          <w:spacing w:val="-2"/>
        </w:rPr>
        <w:t>μέλους</w:t>
      </w:r>
      <w:r>
        <w:rPr>
          <w:spacing w:val="-4"/>
        </w:rPr>
        <w:t> </w:t>
      </w:r>
      <w:r>
        <w:rPr>
          <w:spacing w:val="-2"/>
        </w:rPr>
        <w:t>Επιτροπής</w:t>
      </w:r>
      <w:r>
        <w:rPr>
          <w:spacing w:val="-5"/>
        </w:rPr>
        <w:t> </w:t>
      </w:r>
      <w:r>
        <w:rPr>
          <w:spacing w:val="-2"/>
        </w:rPr>
        <w:t>Αξιολόγησης</w:t>
      </w:r>
      <w:r>
        <w:rPr/>
        <w:t> </w:t>
      </w:r>
      <w:r>
        <w:rPr>
          <w:spacing w:val="-2"/>
        </w:rPr>
        <w:t>Ευρεσιτεχνίας</w:t>
      </w:r>
    </w:p>
    <w:p>
      <w:pPr>
        <w:pStyle w:val="BodyText"/>
        <w:spacing w:before="329"/>
        <w:rPr>
          <w:b/>
          <w:sz w:val="32"/>
        </w:rPr>
      </w:pPr>
    </w:p>
    <w:p>
      <w:pPr>
        <w:spacing w:line="278" w:lineRule="auto" w:before="0"/>
        <w:ind w:left="0" w:right="363" w:firstLine="0"/>
        <w:jc w:val="center"/>
        <w:rPr>
          <w:sz w:val="24"/>
        </w:rPr>
      </w:pPr>
      <w:r>
        <w:rPr>
          <w:b/>
          <w:sz w:val="24"/>
        </w:rPr>
        <w:t>Προς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την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Μονάδα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Οικονομικής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και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Διοικητικής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Υποστήριξης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του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Ειδικού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Λογαριασμού Κονδυλίων και Έρευνας (Μ.Ο.Δ.Υ. Ε.Λ.Κ.Ε.), </w:t>
      </w:r>
      <w:r>
        <w:rPr>
          <w:sz w:val="24"/>
        </w:rPr>
        <w:t>όπως εκπροσωπείται από την ......</w:t>
      </w:r>
    </w:p>
    <w:p>
      <w:pPr>
        <w:pStyle w:val="BodyText"/>
      </w:pPr>
    </w:p>
    <w:p>
      <w:pPr>
        <w:pStyle w:val="BodyText"/>
        <w:spacing w:before="28"/>
      </w:pPr>
    </w:p>
    <w:p>
      <w:pPr>
        <w:pStyle w:val="Heading2"/>
      </w:pPr>
      <w:r>
        <w:rPr/>
        <w:t>ΣΤΟΙΧΕΙΑ</w:t>
      </w:r>
      <w:r>
        <w:rPr>
          <w:spacing w:val="-9"/>
        </w:rPr>
        <w:t> </w:t>
      </w:r>
      <w:r>
        <w:rPr>
          <w:spacing w:val="-2"/>
        </w:rPr>
        <w:t>ΑΙΤΟΥΝΤΟΣ:</w:t>
      </w:r>
    </w:p>
    <w:p>
      <w:pPr>
        <w:pStyle w:val="BodyText"/>
        <w:spacing w:before="158"/>
      </w:pPr>
      <w:r>
        <w:rPr>
          <w:spacing w:val="-2"/>
        </w:rPr>
        <w:t>Όνομα:</w:t>
      </w:r>
    </w:p>
    <w:p>
      <w:pPr>
        <w:pStyle w:val="BodyText"/>
        <w:spacing w:before="162"/>
      </w:pPr>
      <w:r>
        <w:rPr>
          <w:spacing w:val="-2"/>
        </w:rPr>
        <w:t>Επώνυμο:</w:t>
      </w:r>
    </w:p>
    <w:p>
      <w:pPr>
        <w:pStyle w:val="BodyText"/>
        <w:spacing w:before="160"/>
      </w:pPr>
      <w:r>
        <w:rPr>
          <w:spacing w:val="-2"/>
        </w:rPr>
        <w:t>Πατρώνυμο:</w:t>
      </w:r>
    </w:p>
    <w:p>
      <w:pPr>
        <w:pStyle w:val="BodyText"/>
        <w:spacing w:before="161"/>
      </w:pPr>
      <w:r>
        <w:rPr>
          <w:spacing w:val="-2"/>
        </w:rPr>
        <w:t>Ιδιότητα:</w:t>
      </w:r>
    </w:p>
    <w:p>
      <w:pPr>
        <w:pStyle w:val="BodyText"/>
        <w:spacing w:before="158"/>
      </w:pPr>
      <w:r>
        <w:rPr/>
        <w:t>Διεύθυνση</w:t>
      </w:r>
      <w:r>
        <w:rPr>
          <w:spacing w:val="-5"/>
        </w:rPr>
        <w:t> </w:t>
      </w:r>
      <w:r>
        <w:rPr>
          <w:spacing w:val="-2"/>
        </w:rPr>
        <w:t>κατοικίας:</w:t>
      </w:r>
    </w:p>
    <w:p>
      <w:pPr>
        <w:pStyle w:val="BodyText"/>
        <w:spacing w:before="161"/>
      </w:pPr>
      <w:r>
        <w:rPr>
          <w:spacing w:val="-2"/>
        </w:rPr>
        <w:t>Τηλέφωνο:</w:t>
      </w:r>
    </w:p>
    <w:p>
      <w:pPr>
        <w:pStyle w:val="BodyText"/>
        <w:spacing w:before="160"/>
      </w:pPr>
      <w:r>
        <w:rPr/>
        <w:t>Ηλεκτρονική</w:t>
      </w:r>
      <w:r>
        <w:rPr>
          <w:spacing w:val="-6"/>
        </w:rPr>
        <w:t> </w:t>
      </w:r>
      <w:r>
        <w:rPr>
          <w:spacing w:val="-2"/>
        </w:rPr>
        <w:t>Διεύθυνση:</w:t>
      </w:r>
    </w:p>
    <w:p>
      <w:pPr>
        <w:pStyle w:val="BodyText"/>
      </w:pPr>
    </w:p>
    <w:p>
      <w:pPr>
        <w:pStyle w:val="BodyText"/>
        <w:spacing w:before="74"/>
      </w:pPr>
    </w:p>
    <w:p>
      <w:pPr>
        <w:pStyle w:val="BodyText"/>
      </w:pPr>
      <w:r>
        <w:rPr/>
        <w:t>Αξιότιμοι</w:t>
      </w:r>
      <w:r>
        <w:rPr>
          <w:spacing w:val="-10"/>
        </w:rPr>
        <w:t> </w:t>
      </w:r>
      <w:r>
        <w:rPr>
          <w:spacing w:val="-2"/>
        </w:rPr>
        <w:t>κύριοι,</w:t>
      </w:r>
    </w:p>
    <w:p>
      <w:pPr>
        <w:pStyle w:val="BodyText"/>
        <w:spacing w:before="207"/>
        <w:jc w:val="both"/>
      </w:pPr>
      <w:r>
        <w:rPr/>
        <w:t>Με</w:t>
      </w:r>
      <w:r>
        <w:rPr>
          <w:spacing w:val="12"/>
        </w:rPr>
        <w:t> </w:t>
      </w:r>
      <w:r>
        <w:rPr/>
        <w:t>την</w:t>
      </w:r>
      <w:r>
        <w:rPr>
          <w:spacing w:val="11"/>
        </w:rPr>
        <w:t> </w:t>
      </w:r>
      <w:r>
        <w:rPr/>
        <w:t>από</w:t>
      </w:r>
      <w:r>
        <w:rPr>
          <w:spacing w:val="11"/>
        </w:rPr>
        <w:t> </w:t>
      </w:r>
      <w:r>
        <w:rPr/>
        <w:t>....</w:t>
      </w:r>
      <w:r>
        <w:rPr>
          <w:spacing w:val="11"/>
        </w:rPr>
        <w:t> </w:t>
      </w:r>
      <w:r>
        <w:rPr/>
        <w:t>και</w:t>
      </w:r>
      <w:r>
        <w:rPr>
          <w:spacing w:val="10"/>
        </w:rPr>
        <w:t> </w:t>
      </w:r>
      <w:r>
        <w:rPr/>
        <w:t>με</w:t>
      </w:r>
      <w:r>
        <w:rPr>
          <w:spacing w:val="11"/>
        </w:rPr>
        <w:t> </w:t>
      </w:r>
      <w:r>
        <w:rPr/>
        <w:t>αριθμό</w:t>
      </w:r>
      <w:r>
        <w:rPr>
          <w:spacing w:val="14"/>
        </w:rPr>
        <w:t> </w:t>
      </w:r>
      <w:r>
        <w:rPr/>
        <w:t>πρωτοκόλλου</w:t>
      </w:r>
      <w:r>
        <w:rPr>
          <w:rFonts w:ascii="Times New Roman" w:hAnsi="Times New Roman"/>
          <w:spacing w:val="79"/>
        </w:rPr>
        <w:t>   </w:t>
      </w:r>
      <w:r>
        <w:rPr/>
        <w:t>απόφαση</w:t>
      </w:r>
      <w:r>
        <w:rPr>
          <w:spacing w:val="11"/>
        </w:rPr>
        <w:t> </w:t>
      </w:r>
      <w:r>
        <w:rPr/>
        <w:t>της</w:t>
      </w:r>
      <w:r>
        <w:rPr>
          <w:spacing w:val="11"/>
        </w:rPr>
        <w:t> </w:t>
      </w:r>
      <w:r>
        <w:rPr/>
        <w:t>Επιτροπής</w:t>
      </w:r>
      <w:r>
        <w:rPr>
          <w:spacing w:val="8"/>
        </w:rPr>
        <w:t> </w:t>
      </w:r>
      <w:r>
        <w:rPr/>
        <w:t>Ερευνών</w:t>
      </w:r>
      <w:r>
        <w:rPr>
          <w:spacing w:val="12"/>
        </w:rPr>
        <w:t> </w:t>
      </w:r>
      <w:r>
        <w:rPr/>
        <w:t>του</w:t>
      </w:r>
      <w:r>
        <w:rPr>
          <w:spacing w:val="12"/>
        </w:rPr>
        <w:t> </w:t>
      </w:r>
      <w:r>
        <w:rPr>
          <w:spacing w:val="-2"/>
        </w:rPr>
        <w:t>Ειδικού</w:t>
      </w:r>
    </w:p>
    <w:p>
      <w:pPr>
        <w:pStyle w:val="BodyText"/>
        <w:tabs>
          <w:tab w:pos="6481" w:val="left" w:leader="none"/>
        </w:tabs>
        <w:spacing w:line="278" w:lineRule="auto" w:before="45"/>
        <w:ind w:right="353"/>
        <w:jc w:val="both"/>
      </w:pPr>
      <w:r>
        <w:rPr/>
        <w:t>Λογαριασμού Κονδυλίων Έρευνας (στο εξής «Ε.Λ.Κ.Ε.») του Διεθνούς Πανεπιστημίου της Ελλάδος (στο εξής «ΔΙ.ΠΑ.Ε.») ορίστηκε η σύνθεση της Επιτροπής Αξιολόγησης Ευρεσιτεχνίας προκειμένου να αξιολογήσει την από …. και με αρ. πρωτ. ….</w:t>
        <w:tab/>
        <w:t>Γνωστοποίηση Πρόθεσης Προστασίας Ευρεσιτεχνίας σύμφωνα με άρθρο 4 «Η Διαδικασία Κατοχύρωσης των Εφευρέσεων» του Μέρους Α’ «Προστασία και Διαχείριση των Δικαιωμάτων της Πνευματικής Ιδιοκτησίας» της υποενότητας Β) «Προστασία και Διαχείριση των Δικαιωμάτων Βιομηχανικής Ιδιοκτησίας»</w:t>
      </w:r>
      <w:r>
        <w:rPr>
          <w:spacing w:val="-14"/>
        </w:rPr>
        <w:t> </w:t>
      </w:r>
      <w:r>
        <w:rPr/>
        <w:t>του</w:t>
      </w:r>
      <w:r>
        <w:rPr>
          <w:spacing w:val="-14"/>
        </w:rPr>
        <w:t> </w:t>
      </w:r>
      <w:r>
        <w:rPr/>
        <w:t>Παραρτήματος</w:t>
      </w:r>
      <w:r>
        <w:rPr>
          <w:spacing w:val="-12"/>
        </w:rPr>
        <w:t> </w:t>
      </w:r>
      <w:r>
        <w:rPr/>
        <w:t>8,</w:t>
      </w:r>
      <w:r>
        <w:rPr>
          <w:spacing w:val="-12"/>
        </w:rPr>
        <w:t> </w:t>
      </w:r>
      <w:r>
        <w:rPr/>
        <w:t>Φ.Ε.Κ.</w:t>
      </w:r>
      <w:r>
        <w:rPr>
          <w:spacing w:val="-14"/>
        </w:rPr>
        <w:t> </w:t>
      </w:r>
      <w:r>
        <w:rPr/>
        <w:t>6609,</w:t>
      </w:r>
      <w:r>
        <w:rPr>
          <w:spacing w:val="-14"/>
        </w:rPr>
        <w:t> </w:t>
      </w:r>
      <w:r>
        <w:rPr/>
        <w:t>τ.Β’/09-12-2025.</w:t>
      </w:r>
      <w:r>
        <w:rPr>
          <w:spacing w:val="-13"/>
        </w:rPr>
        <w:t> </w:t>
      </w:r>
      <w:r>
        <w:rPr/>
        <w:t>Με</w:t>
      </w:r>
      <w:r>
        <w:rPr>
          <w:spacing w:val="-12"/>
        </w:rPr>
        <w:t> </w:t>
      </w:r>
      <w:r>
        <w:rPr/>
        <w:t>την</w:t>
      </w:r>
      <w:r>
        <w:rPr>
          <w:spacing w:val="-13"/>
        </w:rPr>
        <w:t> </w:t>
      </w:r>
      <w:r>
        <w:rPr/>
        <w:t>ανωτέρω</w:t>
      </w:r>
      <w:r>
        <w:rPr>
          <w:spacing w:val="-12"/>
        </w:rPr>
        <w:t> </w:t>
      </w:r>
      <w:r>
        <w:rPr/>
        <w:t>υπ’</w:t>
      </w:r>
      <w:r>
        <w:rPr>
          <w:spacing w:val="-13"/>
        </w:rPr>
        <w:t> </w:t>
      </w:r>
      <w:r>
        <w:rPr/>
        <w:t>αρ.</w:t>
      </w:r>
      <w:r>
        <w:rPr>
          <w:spacing w:val="-13"/>
        </w:rPr>
        <w:t> </w:t>
      </w:r>
      <w:r>
        <w:rPr/>
        <w:t>.......... Απόφαση της Επιτροπής Ερευνών ορίστηκαν τα εξής μέλη....................................................</w:t>
      </w:r>
    </w:p>
    <w:p>
      <w:pPr>
        <w:pStyle w:val="BodyText"/>
        <w:spacing w:line="278" w:lineRule="auto" w:before="157"/>
        <w:ind w:right="352"/>
        <w:jc w:val="both"/>
      </w:pPr>
      <w:r>
        <w:rPr/>
        <w:t>Με την παρούσα αίτηση ζητώ την εξαίρεση του/της κ. [Ονοματεπώνυμο μέλους], τακτικού/αναπληρωματικού μέλους της ως άνω συσταθείσας επιτροπής σύμφωνα με τον κανονισμό Μεταφοράς Τεχνολογίας (Παράρτημα 8, Φ.Ε.Κ. 6609, τ.Β’/09-12-2025), διότι συντρέχουν περιστάσεις οι οποίες δύνανται αντικειμενικά να δημιουργήσουν εύλογες αμφιβολίες ως προς την αμερόληπτη άσκηση των καθηκόντων του.</w:t>
      </w:r>
    </w:p>
    <w:p>
      <w:pPr>
        <w:pStyle w:val="BodyText"/>
        <w:spacing w:before="159"/>
        <w:jc w:val="both"/>
      </w:pPr>
      <w:r>
        <w:rPr/>
        <w:t>Ειδικότερα,</w:t>
      </w:r>
      <w:r>
        <w:rPr>
          <w:spacing w:val="-6"/>
        </w:rPr>
        <w:t> </w:t>
      </w:r>
      <w:r>
        <w:rPr/>
        <w:t>οι</w:t>
      </w:r>
      <w:r>
        <w:rPr>
          <w:spacing w:val="-6"/>
        </w:rPr>
        <w:t> </w:t>
      </w:r>
      <w:r>
        <w:rPr/>
        <w:t>λόγοι</w:t>
      </w:r>
      <w:r>
        <w:rPr>
          <w:spacing w:val="-6"/>
        </w:rPr>
        <w:t> </w:t>
      </w:r>
      <w:r>
        <w:rPr/>
        <w:t>συνίστανται</w:t>
      </w:r>
      <w:r>
        <w:rPr>
          <w:spacing w:val="-7"/>
        </w:rPr>
        <w:t> </w:t>
      </w:r>
      <w:r>
        <w:rPr/>
        <w:t>στα</w:t>
      </w:r>
      <w:r>
        <w:rPr>
          <w:spacing w:val="-5"/>
        </w:rPr>
        <w:t> </w:t>
      </w:r>
      <w:r>
        <w:rPr>
          <w:spacing w:val="-2"/>
        </w:rPr>
        <w:t>εξής:</w:t>
      </w:r>
    </w:p>
    <w:p>
      <w:pPr>
        <w:pStyle w:val="BodyText"/>
        <w:spacing w:after="0"/>
        <w:jc w:val="both"/>
        <w:sectPr>
          <w:headerReference w:type="default" r:id="rId5"/>
          <w:footerReference w:type="default" r:id="rId6"/>
          <w:type w:val="continuous"/>
          <w:pgSz w:w="12240" w:h="15840"/>
          <w:pgMar w:header="774" w:footer="811" w:top="1660" w:bottom="1000" w:left="1440" w:right="108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41" w:after="0"/>
        <w:ind w:left="719" w:right="0" w:hanging="359"/>
        <w:jc w:val="both"/>
        <w:rPr>
          <w:sz w:val="24"/>
        </w:rPr>
      </w:pPr>
      <w:r>
        <w:rPr>
          <w:sz w:val="24"/>
        </w:rPr>
        <w:t>[1ος</w:t>
      </w:r>
      <w:r>
        <w:rPr>
          <w:spacing w:val="-7"/>
          <w:sz w:val="24"/>
        </w:rPr>
        <w:t> </w:t>
      </w:r>
      <w:r>
        <w:rPr>
          <w:sz w:val="24"/>
        </w:rPr>
        <w:t>λόγος</w:t>
      </w:r>
      <w:r>
        <w:rPr>
          <w:spacing w:val="-8"/>
          <w:sz w:val="24"/>
        </w:rPr>
        <w:t> </w:t>
      </w:r>
      <w:r>
        <w:rPr>
          <w:sz w:val="24"/>
        </w:rPr>
        <w:t>/</w:t>
      </w:r>
      <w:r>
        <w:rPr>
          <w:spacing w:val="-5"/>
          <w:sz w:val="24"/>
        </w:rPr>
        <w:t> </w:t>
      </w:r>
      <w:r>
        <w:rPr>
          <w:sz w:val="24"/>
        </w:rPr>
        <w:t>αποδεικτικά</w:t>
      </w:r>
      <w:r>
        <w:rPr>
          <w:spacing w:val="-6"/>
          <w:sz w:val="24"/>
        </w:rPr>
        <w:t> </w:t>
      </w:r>
      <w:r>
        <w:rPr>
          <w:sz w:val="24"/>
        </w:rPr>
        <w:t>στοιχεία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].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06" w:after="0"/>
        <w:ind w:left="719" w:right="0" w:hanging="359"/>
        <w:jc w:val="both"/>
        <w:rPr>
          <w:sz w:val="24"/>
        </w:rPr>
      </w:pPr>
      <w:r>
        <w:rPr>
          <w:sz w:val="24"/>
        </w:rPr>
        <w:t>[2ος</w:t>
      </w:r>
      <w:r>
        <w:rPr>
          <w:spacing w:val="-6"/>
          <w:sz w:val="24"/>
        </w:rPr>
        <w:t> </w:t>
      </w:r>
      <w:r>
        <w:rPr>
          <w:sz w:val="24"/>
        </w:rPr>
        <w:t>λόγος</w:t>
      </w:r>
      <w:r>
        <w:rPr>
          <w:spacing w:val="-7"/>
          <w:sz w:val="24"/>
        </w:rPr>
        <w:t> </w:t>
      </w:r>
      <w:r>
        <w:rPr>
          <w:sz w:val="24"/>
        </w:rPr>
        <w:t>/</w:t>
      </w:r>
      <w:r>
        <w:rPr>
          <w:spacing w:val="-5"/>
          <w:sz w:val="24"/>
        </w:rPr>
        <w:t> </w:t>
      </w:r>
      <w:r>
        <w:rPr>
          <w:sz w:val="24"/>
        </w:rPr>
        <w:t>αποδεικτικά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στοιχεία].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07" w:after="0"/>
        <w:ind w:left="719" w:right="0" w:hanging="359"/>
        <w:jc w:val="both"/>
        <w:rPr>
          <w:sz w:val="24"/>
        </w:rPr>
      </w:pPr>
      <w:r>
        <w:rPr>
          <w:sz w:val="24"/>
        </w:rPr>
        <w:t>[3ος</w:t>
      </w:r>
      <w:r>
        <w:rPr>
          <w:spacing w:val="-5"/>
          <w:sz w:val="24"/>
        </w:rPr>
        <w:t> </w:t>
      </w:r>
      <w:r>
        <w:rPr>
          <w:sz w:val="24"/>
        </w:rPr>
        <w:t>λόγος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κλπ]</w:t>
      </w:r>
    </w:p>
    <w:p>
      <w:pPr>
        <w:pStyle w:val="BodyText"/>
        <w:spacing w:line="278" w:lineRule="auto" w:before="206"/>
        <w:ind w:right="354"/>
        <w:jc w:val="both"/>
      </w:pPr>
      <w:r>
        <w:rPr/>
        <w:t>Υπό τις ανωτέρω περιστάσεις δημιουργούνται αντικειμενικά εύλογες αμφιβολίες ως προς την αμερόληπτη</w:t>
      </w:r>
      <w:r>
        <w:rPr>
          <w:spacing w:val="-5"/>
        </w:rPr>
        <w:t> </w:t>
      </w:r>
      <w:r>
        <w:rPr/>
        <w:t>συμμετοχή</w:t>
      </w:r>
      <w:r>
        <w:rPr>
          <w:spacing w:val="-7"/>
        </w:rPr>
        <w:t> </w:t>
      </w:r>
      <w:r>
        <w:rPr/>
        <w:t>του</w:t>
      </w:r>
      <w:r>
        <w:rPr>
          <w:spacing w:val="-5"/>
        </w:rPr>
        <w:t> </w:t>
      </w:r>
      <w:r>
        <w:rPr/>
        <w:t>εν</w:t>
      </w:r>
      <w:r>
        <w:rPr>
          <w:spacing w:val="-5"/>
        </w:rPr>
        <w:t> </w:t>
      </w:r>
      <w:r>
        <w:rPr/>
        <w:t>λόγω</w:t>
      </w:r>
      <w:r>
        <w:rPr>
          <w:spacing w:val="-5"/>
        </w:rPr>
        <w:t> </w:t>
      </w:r>
      <w:r>
        <w:rPr/>
        <w:t>μέλους</w:t>
      </w:r>
      <w:r>
        <w:rPr>
          <w:spacing w:val="-6"/>
        </w:rPr>
        <w:t> </w:t>
      </w:r>
      <w:r>
        <w:rPr/>
        <w:t>στη</w:t>
      </w:r>
      <w:r>
        <w:rPr>
          <w:spacing w:val="-4"/>
        </w:rPr>
        <w:t> </w:t>
      </w:r>
      <w:r>
        <w:rPr/>
        <w:t>Επιτροπή</w:t>
      </w:r>
      <w:r>
        <w:rPr>
          <w:spacing w:val="-6"/>
        </w:rPr>
        <w:t> </w:t>
      </w:r>
      <w:r>
        <w:rPr/>
        <w:t>Αξιολόγησης</w:t>
      </w:r>
      <w:r>
        <w:rPr>
          <w:spacing w:val="-5"/>
        </w:rPr>
        <w:t> </w:t>
      </w:r>
      <w:r>
        <w:rPr/>
        <w:t>Ευρεσιτεχνίας,</w:t>
      </w:r>
      <w:r>
        <w:rPr>
          <w:spacing w:val="-6"/>
        </w:rPr>
        <w:t> </w:t>
      </w:r>
      <w:r>
        <w:rPr/>
        <w:t>γεγονός </w:t>
      </w:r>
      <w:r>
        <w:rPr>
          <w:spacing w:val="-2"/>
        </w:rPr>
        <w:t>που</w:t>
      </w:r>
      <w:r>
        <w:rPr>
          <w:spacing w:val="-8"/>
        </w:rPr>
        <w:t> </w:t>
      </w:r>
      <w:r>
        <w:rPr>
          <w:spacing w:val="-2"/>
        </w:rPr>
        <w:t>δύναται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7"/>
        </w:rPr>
        <w:t> </w:t>
      </w:r>
      <w:r>
        <w:rPr>
          <w:spacing w:val="-2"/>
        </w:rPr>
        <w:t>επηρεάσει</w:t>
      </w:r>
      <w:r>
        <w:rPr>
          <w:spacing w:val="-9"/>
        </w:rPr>
        <w:t> </w:t>
      </w:r>
      <w:r>
        <w:rPr>
          <w:spacing w:val="-2"/>
        </w:rPr>
        <w:t>την</w:t>
      </w:r>
      <w:r>
        <w:rPr>
          <w:spacing w:val="-10"/>
        </w:rPr>
        <w:t> </w:t>
      </w:r>
      <w:r>
        <w:rPr>
          <w:spacing w:val="-2"/>
        </w:rPr>
        <w:t>αξιοπιστία</w:t>
      </w:r>
      <w:r>
        <w:rPr>
          <w:spacing w:val="-7"/>
        </w:rPr>
        <w:t> </w:t>
      </w:r>
      <w:r>
        <w:rPr>
          <w:spacing w:val="-2"/>
        </w:rPr>
        <w:t>της</w:t>
      </w:r>
      <w:r>
        <w:rPr>
          <w:spacing w:val="-10"/>
        </w:rPr>
        <w:t> </w:t>
      </w:r>
      <w:r>
        <w:rPr>
          <w:spacing w:val="-2"/>
        </w:rPr>
        <w:t>διαδικασίας</w:t>
      </w:r>
      <w:r>
        <w:rPr>
          <w:spacing w:val="-8"/>
        </w:rPr>
        <w:t> </w:t>
      </w:r>
      <w:r>
        <w:rPr>
          <w:spacing w:val="-2"/>
        </w:rPr>
        <w:t>και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7"/>
        </w:rPr>
        <w:t> </w:t>
      </w:r>
      <w:r>
        <w:rPr>
          <w:spacing w:val="-2"/>
        </w:rPr>
        <w:t>θίξει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7"/>
        </w:rPr>
        <w:t> </w:t>
      </w:r>
      <w:r>
        <w:rPr>
          <w:spacing w:val="-2"/>
        </w:rPr>
        <w:t>δικαίωμά</w:t>
      </w:r>
      <w:r>
        <w:rPr>
          <w:spacing w:val="-7"/>
        </w:rPr>
        <w:t> </w:t>
      </w:r>
      <w:r>
        <w:rPr>
          <w:spacing w:val="-2"/>
        </w:rPr>
        <w:t>μου</w:t>
      </w:r>
      <w:r>
        <w:rPr>
          <w:spacing w:val="-7"/>
        </w:rPr>
        <w:t> </w:t>
      </w:r>
      <w:r>
        <w:rPr>
          <w:spacing w:val="-2"/>
        </w:rPr>
        <w:t>σε</w:t>
      </w:r>
      <w:r>
        <w:rPr>
          <w:spacing w:val="-7"/>
        </w:rPr>
        <w:t> </w:t>
      </w:r>
      <w:r>
        <w:rPr>
          <w:spacing w:val="-2"/>
        </w:rPr>
        <w:t>δίκαιη </w:t>
      </w:r>
      <w:r>
        <w:rPr/>
        <w:t>και αντικειμενική κρίση της αίτησης από την Επιτροπή.</w:t>
      </w:r>
    </w:p>
    <w:p>
      <w:pPr>
        <w:pStyle w:val="Heading2"/>
        <w:spacing w:line="686" w:lineRule="auto" w:before="160"/>
        <w:ind w:left="3180" w:right="3540"/>
        <w:jc w:val="center"/>
      </w:pPr>
      <w:r>
        <w:rPr>
          <w:spacing w:val="-2"/>
        </w:rPr>
        <w:t>ΓΙΑ</w:t>
      </w:r>
      <w:r>
        <w:rPr>
          <w:spacing w:val="-12"/>
        </w:rPr>
        <w:t> </w:t>
      </w:r>
      <w:r>
        <w:rPr>
          <w:spacing w:val="-2"/>
        </w:rPr>
        <w:t>ΤΟΥΣ</w:t>
      </w:r>
      <w:r>
        <w:rPr>
          <w:spacing w:val="-12"/>
        </w:rPr>
        <w:t> </w:t>
      </w:r>
      <w:r>
        <w:rPr>
          <w:spacing w:val="-2"/>
        </w:rPr>
        <w:t>ΛΟΓΟΥΣ</w:t>
      </w:r>
      <w:r>
        <w:rPr>
          <w:spacing w:val="-11"/>
        </w:rPr>
        <w:t> </w:t>
      </w:r>
      <w:r>
        <w:rPr>
          <w:spacing w:val="-2"/>
        </w:rPr>
        <w:t>ΑΥΤΟΥΣ </w:t>
      </w:r>
      <w:r>
        <w:rPr>
          <w:spacing w:val="-4"/>
        </w:rPr>
        <w:t>ΖΗΤΩ</w:t>
      </w:r>
    </w:p>
    <w:p>
      <w:pPr>
        <w:pStyle w:val="BodyText"/>
        <w:spacing w:line="278" w:lineRule="auto" w:before="2"/>
        <w:ind w:right="353"/>
        <w:jc w:val="both"/>
      </w:pPr>
      <w:r>
        <w:rPr/>
        <w:t>Να γίνει δεκτή η παρούσα αίτηση και να εξαιρεθεί ο/η κ. [Ονοματεπώνυμο μέλους] από τη συμμετοχή του στη σύνθεση της Επιτροπής Αξιολόγησης Ευρεσιτεχνίας, καθώς και από κάθε διαδικασία εξέτασης και λήψης απόφασης σχετικά με την προαναφερθείσα υπόθεση.</w:t>
      </w:r>
    </w:p>
    <w:p>
      <w:pPr>
        <w:spacing w:line="278" w:lineRule="auto" w:before="157"/>
        <w:ind w:left="0" w:right="358" w:firstLine="0"/>
        <w:jc w:val="both"/>
        <w:rPr>
          <w:i/>
          <w:sz w:val="24"/>
        </w:rPr>
      </w:pPr>
      <w:r>
        <w:rPr>
          <w:sz w:val="24"/>
        </w:rPr>
        <w:t>[Συνημμένα έγγραφα] </w:t>
      </w:r>
      <w:r>
        <w:rPr>
          <w:i/>
          <w:sz w:val="24"/>
        </w:rPr>
        <w:t>(Εάν υπάρχουν, π.χ. αποδεικτικά emails, αποφάσεις δικαστηρίων, </w:t>
      </w:r>
      <w:r>
        <w:rPr>
          <w:i/>
          <w:spacing w:val="-2"/>
          <w:sz w:val="24"/>
        </w:rPr>
        <w:t>δημοσιεύματα).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60" w:after="0"/>
        <w:ind w:left="719" w:right="0" w:hanging="359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……………………………………………….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207" w:after="0"/>
        <w:ind w:left="719" w:right="0" w:hanging="359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……………………………………………….</w:t>
      </w:r>
    </w:p>
    <w:p>
      <w:pPr>
        <w:pStyle w:val="BodyText"/>
        <w:spacing w:before="206"/>
        <w:ind w:right="354"/>
        <w:jc w:val="right"/>
      </w:pPr>
      <w:r>
        <w:rPr/>
        <w:t>[Πόλη],</w:t>
      </w:r>
      <w:r>
        <w:rPr>
          <w:spacing w:val="-3"/>
        </w:rPr>
        <w:t> </w:t>
      </w:r>
      <w:r>
        <w:rPr>
          <w:spacing w:val="-2"/>
        </w:rPr>
        <w:t>[Ημερομηνία]</w:t>
      </w:r>
    </w:p>
    <w:p>
      <w:pPr>
        <w:pStyle w:val="Heading2"/>
        <w:spacing w:before="206"/>
        <w:ind w:right="357"/>
        <w:jc w:val="right"/>
      </w:pPr>
      <w:r>
        <w:rPr/>
        <w:t>Ο/Η </w:t>
      </w:r>
      <w:r>
        <w:rPr>
          <w:spacing w:val="-2"/>
        </w:rPr>
        <w:t>Αιτών/ούσα</w:t>
      </w:r>
    </w:p>
    <w:p>
      <w:pPr>
        <w:spacing w:before="206"/>
        <w:ind w:left="0" w:right="357" w:firstLine="0"/>
        <w:jc w:val="right"/>
        <w:rPr>
          <w:i/>
          <w:sz w:val="24"/>
        </w:rPr>
      </w:pPr>
      <w:r>
        <w:rPr>
          <w:i/>
          <w:spacing w:val="-2"/>
          <w:sz w:val="24"/>
        </w:rPr>
        <w:t>(Υπογραφή)</w:t>
      </w:r>
    </w:p>
    <w:p>
      <w:pPr>
        <w:pStyle w:val="BodyText"/>
        <w:spacing w:before="206"/>
        <w:ind w:right="356"/>
        <w:jc w:val="right"/>
      </w:pPr>
      <w:r>
        <w:rPr>
          <w:spacing w:val="-2"/>
        </w:rPr>
        <w:t>[Ονοματεπώνυμο]</w:t>
      </w:r>
    </w:p>
    <w:sectPr>
      <w:pgSz w:w="12240" w:h="15840"/>
      <w:pgMar w:header="774" w:footer="811" w:top="1660" w:bottom="100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832">
              <wp:simplePos x="0" y="0"/>
              <wp:positionH relativeFrom="page">
                <wp:posOffset>902004</wp:posOffset>
              </wp:positionH>
              <wp:positionV relativeFrom="page">
                <wp:posOffset>9403949</wp:posOffset>
              </wp:positionV>
              <wp:extent cx="448309" cy="21145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48309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Trebuchet MS" w:hAnsi="Trebuchet MS"/>
                            </w:rPr>
                          </w:pPr>
                          <w:r>
                            <w:rPr>
                              <w:rFonts w:ascii="Trebuchet MS" w:hAnsi="Trebuchet MS"/>
                              <w:spacing w:val="-2"/>
                            </w:rPr>
                            <w:t>ΕΔ45α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.024002pt;margin-top:740.468445pt;width:35.3pt;height:16.650pt;mso-position-horizontal-relative:page;mso-position-vertical-relative:page;z-index:-1577164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  <w:rPr>
                        <w:rFonts w:ascii="Trebuchet MS" w:hAnsi="Trebuchet MS"/>
                      </w:rPr>
                    </w:pPr>
                    <w:r>
                      <w:rPr>
                        <w:rFonts w:ascii="Trebuchet MS" w:hAnsi="Trebuchet MS"/>
                        <w:spacing w:val="-2"/>
                      </w:rPr>
                      <w:t>ΕΔ45α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344">
              <wp:simplePos x="0" y="0"/>
              <wp:positionH relativeFrom="page">
                <wp:posOffset>3526663</wp:posOffset>
              </wp:positionH>
              <wp:positionV relativeFrom="page">
                <wp:posOffset>9403949</wp:posOffset>
              </wp:positionV>
              <wp:extent cx="718820" cy="211454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71882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Trebuchet MS" w:hAnsi="Trebuchet MS"/>
                            </w:rPr>
                          </w:pPr>
                          <w:r>
                            <w:rPr>
                              <w:rFonts w:ascii="Trebuchet MS" w:hAnsi="Trebuchet MS"/>
                              <w:spacing w:val="-8"/>
                            </w:rPr>
                            <w:t>Έκδοση</w:t>
                          </w:r>
                          <w:r>
                            <w:rPr>
                              <w:rFonts w:ascii="Trebuchet MS" w:hAnsi="Trebuchet MS"/>
                              <w:spacing w:val="-15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spacing w:val="-5"/>
                            </w:rPr>
                            <w:t>1η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7.690002pt;margin-top:740.468445pt;width:56.6pt;height:16.650pt;mso-position-horizontal-relative:page;mso-position-vertical-relative:page;z-index:-1577113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  <w:rPr>
                        <w:rFonts w:ascii="Trebuchet MS" w:hAnsi="Trebuchet MS"/>
                      </w:rPr>
                    </w:pPr>
                    <w:r>
                      <w:rPr>
                        <w:rFonts w:ascii="Trebuchet MS" w:hAnsi="Trebuchet MS"/>
                        <w:spacing w:val="-8"/>
                      </w:rPr>
                      <w:t>Έκδοση</w:t>
                    </w:r>
                    <w:r>
                      <w:rPr>
                        <w:rFonts w:ascii="Trebuchet MS" w:hAnsi="Trebuchet MS"/>
                        <w:spacing w:val="-15"/>
                      </w:rPr>
                      <w:t> </w:t>
                    </w:r>
                    <w:r>
                      <w:rPr>
                        <w:rFonts w:ascii="Trebuchet MS" w:hAnsi="Trebuchet MS"/>
                        <w:spacing w:val="-5"/>
                      </w:rPr>
                      <w:t>1η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856">
              <wp:simplePos x="0" y="0"/>
              <wp:positionH relativeFrom="page">
                <wp:posOffset>4723257</wp:posOffset>
              </wp:positionH>
              <wp:positionV relativeFrom="page">
                <wp:posOffset>9403949</wp:posOffset>
              </wp:positionV>
              <wp:extent cx="2147570" cy="211454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14757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Trebuchet MS" w:hAnsi="Trebuchet MS"/>
                            </w:rPr>
                          </w:pPr>
                          <w:r>
                            <w:rPr>
                              <w:rFonts w:ascii="Trebuchet MS" w:hAnsi="Trebuchet MS"/>
                              <w:w w:val="90"/>
                            </w:rPr>
                            <w:t>Ημ/νία</w:t>
                          </w:r>
                          <w:r>
                            <w:rPr>
                              <w:rFonts w:ascii="Trebuchet MS" w:hAnsi="Trebuchet MS"/>
                              <w:spacing w:val="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w w:val="90"/>
                            </w:rPr>
                            <w:t>έναρξης</w:t>
                          </w:r>
                          <w:r>
                            <w:rPr>
                              <w:rFonts w:ascii="Trebuchet MS" w:hAnsi="Trebuchet MS"/>
                              <w:spacing w:val="8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w w:val="90"/>
                            </w:rPr>
                            <w:t>ισχύος:</w:t>
                          </w:r>
                          <w:r>
                            <w:rPr>
                              <w:rFonts w:ascii="Trebuchet MS" w:hAnsi="Trebuchet MS"/>
                              <w:spacing w:val="1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spacing w:val="-2"/>
                              <w:w w:val="90"/>
                            </w:rPr>
                            <w:t>6/8/2026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1.910004pt;margin-top:740.468445pt;width:169.1pt;height:16.650pt;mso-position-horizontal-relative:page;mso-position-vertical-relative:page;z-index:-15770624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  <w:rPr>
                        <w:rFonts w:ascii="Trebuchet MS" w:hAnsi="Trebuchet MS"/>
                      </w:rPr>
                    </w:pPr>
                    <w:r>
                      <w:rPr>
                        <w:rFonts w:ascii="Trebuchet MS" w:hAnsi="Trebuchet MS"/>
                        <w:w w:val="90"/>
                      </w:rPr>
                      <w:t>Ημ/νία</w:t>
                    </w:r>
                    <w:r>
                      <w:rPr>
                        <w:rFonts w:ascii="Trebuchet MS" w:hAnsi="Trebuchet MS"/>
                        <w:spacing w:val="6"/>
                      </w:rPr>
                      <w:t> </w:t>
                    </w:r>
                    <w:r>
                      <w:rPr>
                        <w:rFonts w:ascii="Trebuchet MS" w:hAnsi="Trebuchet MS"/>
                        <w:w w:val="90"/>
                      </w:rPr>
                      <w:t>έναρξης</w:t>
                    </w:r>
                    <w:r>
                      <w:rPr>
                        <w:rFonts w:ascii="Trebuchet MS" w:hAnsi="Trebuchet MS"/>
                        <w:spacing w:val="8"/>
                      </w:rPr>
                      <w:t> </w:t>
                    </w:r>
                    <w:r>
                      <w:rPr>
                        <w:rFonts w:ascii="Trebuchet MS" w:hAnsi="Trebuchet MS"/>
                        <w:w w:val="90"/>
                      </w:rPr>
                      <w:t>ισχύος:</w:t>
                    </w:r>
                    <w:r>
                      <w:rPr>
                        <w:rFonts w:ascii="Trebuchet MS" w:hAnsi="Trebuchet MS"/>
                        <w:spacing w:val="12"/>
                      </w:rPr>
                      <w:t> </w:t>
                    </w:r>
                    <w:r>
                      <w:rPr>
                        <w:rFonts w:ascii="Trebuchet MS" w:hAnsi="Trebuchet MS"/>
                        <w:spacing w:val="-2"/>
                        <w:w w:val="90"/>
                      </w:rPr>
                      <w:t>6/8/2026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4320">
          <wp:simplePos x="0" y="0"/>
          <wp:positionH relativeFrom="page">
            <wp:posOffset>952042</wp:posOffset>
          </wp:positionH>
          <wp:positionV relativeFrom="page">
            <wp:posOffset>491655</wp:posOffset>
          </wp:positionV>
          <wp:extent cx="2346384" cy="43069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6384" cy="430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>
      <w:start w:val="0"/>
      <w:numFmt w:val="bullet"/>
      <w:lvlText w:val="•"/>
      <w:lvlJc w:val="left"/>
      <w:pPr>
        <w:ind w:left="1620" w:hanging="360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320" w:hanging="360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120" w:hanging="360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020" w:hanging="360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el-G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>
      <w:start w:val="0"/>
      <w:numFmt w:val="bullet"/>
      <w:lvlText w:val="•"/>
      <w:lvlJc w:val="left"/>
      <w:pPr>
        <w:ind w:left="1620" w:hanging="360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320" w:hanging="360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120" w:hanging="360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020" w:hanging="360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el-G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l-G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l-GR" w:eastAsia="en-US" w:bidi="ar-SA"/>
    </w:rPr>
  </w:style>
  <w:style w:styleId="Heading1" w:type="paragraph">
    <w:name w:val="Heading 1"/>
    <w:basedOn w:val="Normal"/>
    <w:uiPriority w:val="1"/>
    <w:qFormat/>
    <w:pPr>
      <w:spacing w:before="42"/>
      <w:ind w:right="361"/>
      <w:jc w:val="center"/>
      <w:outlineLvl w:val="1"/>
    </w:pPr>
    <w:rPr>
      <w:rFonts w:ascii="Calibri" w:hAnsi="Calibri" w:eastAsia="Calibri" w:cs="Calibri"/>
      <w:b/>
      <w:bCs/>
      <w:sz w:val="32"/>
      <w:szCs w:val="32"/>
      <w:lang w:val="el-GR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Calibri" w:hAnsi="Calibri" w:eastAsia="Calibri" w:cs="Calibri"/>
      <w:b/>
      <w:bCs/>
      <w:sz w:val="24"/>
      <w:szCs w:val="24"/>
      <w:lang w:val="el-GR" w:eastAsia="en-US" w:bidi="ar-SA"/>
    </w:rPr>
  </w:style>
  <w:style w:styleId="ListParagraph" w:type="paragraph">
    <w:name w:val="List Paragraph"/>
    <w:basedOn w:val="Normal"/>
    <w:uiPriority w:val="1"/>
    <w:qFormat/>
    <w:pPr>
      <w:spacing w:before="207"/>
      <w:ind w:left="719" w:hanging="359"/>
      <w:jc w:val="both"/>
    </w:pPr>
    <w:rPr>
      <w:rFonts w:ascii="Calibri" w:hAnsi="Calibri" w:eastAsia="Calibri" w:cs="Calibri"/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Theodora Alexopoulou</dc:creator>
  <dcterms:created xsi:type="dcterms:W3CDTF">2026-08-06T07:45:08Z</dcterms:created>
  <dcterms:modified xsi:type="dcterms:W3CDTF">2026-08-06T07:45:08Z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Microsoft® Word για το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για το Microsoft 365</vt:lpwstr>
  </property>
</Properties>
</file>