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7EB6" w14:textId="0369D7DB" w:rsidR="00B56244" w:rsidRDefault="00B56244" w:rsidP="001D706F">
      <w:pPr>
        <w:spacing w:line="252" w:lineRule="auto"/>
        <w:rPr>
          <w:rFonts w:ascii="Calibri" w:hAnsi="Calibri" w:cs="Calibri"/>
          <w:b/>
          <w:bCs/>
          <w:sz w:val="24"/>
          <w:szCs w:val="24"/>
          <w:u w:val="single"/>
          <w:lang w:val="el-GR"/>
        </w:rPr>
      </w:pPr>
      <w:r w:rsidRPr="000F379C">
        <w:rPr>
          <w:rFonts w:cstheme="minorHAnsi"/>
          <w:noProof/>
        </w:rPr>
        <w:drawing>
          <wp:inline distT="0" distB="0" distL="0" distR="0" wp14:anchorId="0E8A933A" wp14:editId="753EC10E">
            <wp:extent cx="1762125" cy="552450"/>
            <wp:effectExtent l="0" t="0" r="9525" b="0"/>
            <wp:docPr id="2" name="Picture 5" descr="Εικόνα που περιέχει κείμενο&#10;&#10;Περιγραφή που δημιουργήθηκε αυτόματα">
              <a:extLst xmlns:a="http://schemas.openxmlformats.org/drawingml/2006/main">
                <a:ext uri="{FF2B5EF4-FFF2-40B4-BE49-F238E27FC236}">
                  <a16:creationId xmlns:a16="http://schemas.microsoft.com/office/drawing/2014/main" id="{CB4333CC-81AC-421A-B56D-7F991051D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Εικόνα που περιέχει κείμενο&#10;&#10;Περιγραφή που δημιουργήθηκε αυτόματα">
                      <a:extLst>
                        <a:ext uri="{FF2B5EF4-FFF2-40B4-BE49-F238E27FC236}">
                          <a16:creationId xmlns:a16="http://schemas.microsoft.com/office/drawing/2014/main" id="{CB4333CC-81AC-421A-B56D-7F991051D8EE}"/>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4C47A4D" w14:textId="77777777" w:rsidR="00B56244" w:rsidRDefault="00B56244" w:rsidP="001D706F">
      <w:pPr>
        <w:spacing w:line="252" w:lineRule="auto"/>
        <w:rPr>
          <w:rFonts w:ascii="Calibri" w:hAnsi="Calibri" w:cs="Calibri"/>
          <w:b/>
          <w:bCs/>
          <w:sz w:val="24"/>
          <w:szCs w:val="24"/>
          <w:u w:val="single"/>
          <w:lang w:val="el-GR"/>
        </w:rPr>
      </w:pPr>
    </w:p>
    <w:p w14:paraId="70DCD5D7" w14:textId="3B4E3B66" w:rsidR="00A72875" w:rsidRPr="00B56244" w:rsidRDefault="00363D22" w:rsidP="001D706F">
      <w:pPr>
        <w:spacing w:line="252" w:lineRule="auto"/>
        <w:jc w:val="center"/>
        <w:rPr>
          <w:rFonts w:ascii="Calibri" w:hAnsi="Calibri" w:cs="Calibri"/>
          <w:b/>
          <w:bCs/>
          <w:sz w:val="24"/>
          <w:szCs w:val="24"/>
          <w:u w:val="single"/>
          <w:lang w:val="el-GR"/>
        </w:rPr>
      </w:pPr>
      <w:r w:rsidRPr="00B56244">
        <w:rPr>
          <w:rFonts w:ascii="Calibri" w:hAnsi="Calibri" w:cs="Calibri"/>
          <w:b/>
          <w:bCs/>
          <w:sz w:val="24"/>
          <w:szCs w:val="24"/>
          <w:u w:val="single"/>
          <w:lang w:val="el-GR"/>
        </w:rPr>
        <w:t>ΣΥΜΒΑΣΗ ΠΑΡΑΧΩΡΗΣΗΣ ΚΑΙ ΕΚΜΕΤΑΛΛΕΥΣΗΣ ΔΙΚΑΙΩΝ ΕΠΙ ΕΦΕΥΡΕΣΗΣ</w:t>
      </w:r>
    </w:p>
    <w:p w14:paraId="1F8E3FE6" w14:textId="77777777" w:rsidR="00363D22" w:rsidRPr="00B56244" w:rsidRDefault="00363D22" w:rsidP="001D706F">
      <w:pPr>
        <w:spacing w:line="252" w:lineRule="auto"/>
        <w:jc w:val="both"/>
        <w:rPr>
          <w:rFonts w:ascii="Calibri" w:hAnsi="Calibri" w:cs="Calibri"/>
          <w:b/>
          <w:bCs/>
          <w:sz w:val="24"/>
          <w:szCs w:val="24"/>
          <w:u w:val="single"/>
          <w:lang w:val="el-GR"/>
        </w:rPr>
      </w:pPr>
    </w:p>
    <w:p w14:paraId="71EFB1A4" w14:textId="00F32865"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1: ΟΡΙΣΜΟΣ ΕΦΕΥΡΕΣΗΣ</w:t>
      </w:r>
    </w:p>
    <w:p w14:paraId="039C6057" w14:textId="0B616E21"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Για τους σκοπούς της παρούσας σύμβασης, ως "Εφεύρεση" νοείται οποιαδήποτε ανακάλυψη η οποία πληροί τα εξής κριτήρια:</w:t>
      </w:r>
    </w:p>
    <w:p w14:paraId="2B47C106" w14:textId="33CAADC0"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b/>
          <w:bCs/>
          <w:sz w:val="24"/>
          <w:szCs w:val="24"/>
          <w:lang w:val="el-GR"/>
        </w:rPr>
        <w:t>Νέα</w:t>
      </w:r>
      <w:r w:rsidRPr="00B56244">
        <w:rPr>
          <w:rFonts w:ascii="Calibri" w:hAnsi="Calibri" w:cs="Calibri"/>
          <w:sz w:val="24"/>
          <w:szCs w:val="24"/>
          <w:lang w:val="el-GR"/>
        </w:rPr>
        <w:t>: Η εφεύρεση είναι νέα σε σχέση με την προηγούμενη τεχνική στην οποία αναφέρεται και δεν έχει δημοσιευτεί σε οποιοδήποτε επιστημονικό περιοδικό ή συνέδριο προγενέστερα από την ημερομηνία κατάθεσης της αίτησης για χορήγηση Διπλώματος Ευρεσιτεχνίας.</w:t>
      </w:r>
    </w:p>
    <w:p w14:paraId="689471B5" w14:textId="017861DA"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b/>
          <w:bCs/>
          <w:sz w:val="24"/>
          <w:szCs w:val="24"/>
          <w:lang w:val="el-GR"/>
        </w:rPr>
        <w:t>Εφευρετική Δραστηριότητα</w:t>
      </w:r>
      <w:r w:rsidRPr="00B56244">
        <w:rPr>
          <w:rFonts w:ascii="Calibri" w:hAnsi="Calibri" w:cs="Calibri"/>
          <w:sz w:val="24"/>
          <w:szCs w:val="24"/>
          <w:lang w:val="el-GR"/>
        </w:rPr>
        <w:t>: Η εφεύρεση παρέχει λύση σε τεχνικό πρόβλημα, η οποία δεν είναι προφανής για το μέσο ειδικό της αντίστοιχης τεχνικής. Η εφεύρεση μπορεί να αφορά μέθοδο, προϊόν ή διεργασία που επιδέχεται βιομηχανική εφαρμογή.</w:t>
      </w:r>
    </w:p>
    <w:p w14:paraId="21DB2790" w14:textId="77777777"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Η έννοια της εφεύρεσης περιλαμβάνει επίσης τυχόν ανακαλύψεις που σχετίζονται με βιομηχανικά σχέδια ή πιστοποιητικά υποδείγματος χρησιμότητας, και γενικά, οποιοδήποτε δικαίωμα διανοητικής ιδιοκτησίας απαιτείται για την εμπορική αξιοποίηση μιας εφεύρεσης, εκτός αν ορίζεται διαφορετικά στη σύμβαση.</w:t>
      </w:r>
    </w:p>
    <w:p w14:paraId="6F898DFC" w14:textId="77777777" w:rsidR="00363D22" w:rsidRPr="001D706F" w:rsidRDefault="00363D22" w:rsidP="001D706F">
      <w:pPr>
        <w:spacing w:line="252" w:lineRule="auto"/>
        <w:jc w:val="both"/>
        <w:rPr>
          <w:rFonts w:ascii="Calibri" w:hAnsi="Calibri" w:cs="Calibri"/>
          <w:sz w:val="16"/>
          <w:szCs w:val="16"/>
          <w:lang w:val="el-GR"/>
        </w:rPr>
      </w:pPr>
    </w:p>
    <w:p w14:paraId="570CF5DC" w14:textId="024EA1C8"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2: ΑΠΟΦΑΣΗ ΕΠΙΤΡΟΠΗΣ ΕΡΕΥΝΩΝ</w:t>
      </w:r>
    </w:p>
    <w:p w14:paraId="2740E306" w14:textId="77777777"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Η Επιτροπή Ερευνών, αφού λάβει εισήγηση από την Επιτροπή Αξιολόγησης Ευρεσιτεχνίας, μπορεί να αποφασίσει για την κατάθεση της αίτησης για την κατοχύρωση της Εφεύρεσης. Η απόφαση αυτή μπορεί να αφορά κατάθεση αίτησης προς το Εθνικό Γραφείο Ευρεσιτεχνίας (ΟΒΙ), το Ευρωπαϊκό Γραφείο Ευρεσιτεχνίας (</w:t>
      </w:r>
      <w:r w:rsidRPr="00B56244">
        <w:rPr>
          <w:rFonts w:ascii="Calibri" w:hAnsi="Calibri" w:cs="Calibri"/>
          <w:sz w:val="24"/>
          <w:szCs w:val="24"/>
        </w:rPr>
        <w:t>EPO</w:t>
      </w:r>
      <w:r w:rsidRPr="00B56244">
        <w:rPr>
          <w:rFonts w:ascii="Calibri" w:hAnsi="Calibri" w:cs="Calibri"/>
          <w:sz w:val="24"/>
          <w:szCs w:val="24"/>
          <w:lang w:val="el-GR"/>
        </w:rPr>
        <w:t>) ή κατάθεση διεθνούς αίτησης για δίπλωμα ευρεσιτεχνίας (</w:t>
      </w:r>
      <w:r w:rsidRPr="00B56244">
        <w:rPr>
          <w:rFonts w:ascii="Calibri" w:hAnsi="Calibri" w:cs="Calibri"/>
          <w:sz w:val="24"/>
          <w:szCs w:val="24"/>
        </w:rPr>
        <w:t>PCT</w:t>
      </w:r>
      <w:r w:rsidRPr="00B56244">
        <w:rPr>
          <w:rFonts w:ascii="Calibri" w:hAnsi="Calibri" w:cs="Calibri"/>
          <w:sz w:val="24"/>
          <w:szCs w:val="24"/>
          <w:lang w:val="el-GR"/>
        </w:rPr>
        <w:t>) μέσω του ΟΒΙ.</w:t>
      </w:r>
    </w:p>
    <w:p w14:paraId="7F521872" w14:textId="77777777" w:rsidR="00363D22" w:rsidRPr="001D706F" w:rsidRDefault="00363D22" w:rsidP="001D706F">
      <w:pPr>
        <w:spacing w:line="252" w:lineRule="auto"/>
        <w:jc w:val="both"/>
        <w:rPr>
          <w:rFonts w:ascii="Calibri" w:hAnsi="Calibri" w:cs="Calibri"/>
          <w:sz w:val="16"/>
          <w:szCs w:val="16"/>
          <w:lang w:val="el-GR"/>
        </w:rPr>
      </w:pPr>
    </w:p>
    <w:p w14:paraId="6582AD8F" w14:textId="1DA12C9F"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3: ΔΙΚΑΙΩΜΑΤΑ ΕΠΙ ΤΗΣ ΕΦΕΥΡΕΣΗΣ</w:t>
      </w:r>
    </w:p>
    <w:p w14:paraId="77ABA80B" w14:textId="77777777" w:rsidR="002C74F5" w:rsidRPr="00B56244" w:rsidRDefault="00785785"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 xml:space="preserve">Τα δικαιώματα επί της εφεύρεσης, που αναπτύσσεται στο πλαίσιο της παρούσας σύμβασης, ανήκουν από κοινού στον Ε.Λ.Κ.Ε. του Πανεπιστημίου και στον Εφευρέτη/Ερευνητή, με ποσοστό κατανομής 40% για τον Ε.Λ.Κ.Ε. (Πανεπιστήμιο) και 60% για τον Εφευρέτη/Ερευνητή. Επομένως, οι δύο πλευρές καθίστανται </w:t>
      </w:r>
      <w:proofErr w:type="spellStart"/>
      <w:r w:rsidRPr="00B56244">
        <w:rPr>
          <w:rFonts w:ascii="Calibri" w:hAnsi="Calibri" w:cs="Calibri"/>
          <w:sz w:val="24"/>
          <w:szCs w:val="24"/>
          <w:lang w:val="el-GR"/>
        </w:rPr>
        <w:t>συνδικαιούχοι</w:t>
      </w:r>
      <w:proofErr w:type="spellEnd"/>
      <w:r w:rsidRPr="00B56244">
        <w:rPr>
          <w:rFonts w:ascii="Calibri" w:hAnsi="Calibri" w:cs="Calibri"/>
          <w:sz w:val="24"/>
          <w:szCs w:val="24"/>
          <w:lang w:val="el-GR"/>
        </w:rPr>
        <w:t xml:space="preserve"> των δικαιωμάτων της εφεύρεσης. </w:t>
      </w:r>
    </w:p>
    <w:p w14:paraId="25F63F8C" w14:textId="77777777" w:rsidR="002C74F5" w:rsidRPr="00B56244" w:rsidRDefault="00785785"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lastRenderedPageBreak/>
        <w:t xml:space="preserve">Κάθε εκχώρηση ή περαιτέρω αξιοποίηση των δικαιωμάτων της εφεύρεσης, είτε σε τρίτους είτε εντός του Πανεπιστημίου ή του Ε.Λ.Κ.Ε., απαιτεί τη συμφωνία των συνδικαιούχων, δηλαδή του Πανεπιστημίου (Ε.Λ.Κ.Ε.) και του Εφευρέτη/Ερευνητή. </w:t>
      </w:r>
    </w:p>
    <w:p w14:paraId="4DEBD203" w14:textId="43E7D180" w:rsidR="00363D22" w:rsidRDefault="00785785"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Η εκχώρηση των δικαιωμάτων σε τρίτους μπορεί να γίνει μόνο με την κοινή συναίνεση των συνδικαιούχων. Τα δικαιώματα της εφεύρεσης, σύμφωνα με την κατανομή που αναφέρεται παραπάνω, θα διαχειρίζονται από κοινού από τον Ε.Λ.Κ.Ε. και τον Εφευρέτη/Ερευνητή</w:t>
      </w:r>
      <w:r w:rsidR="002C74F5" w:rsidRPr="00B56244">
        <w:rPr>
          <w:rFonts w:ascii="Calibri" w:hAnsi="Calibri" w:cs="Calibri"/>
          <w:sz w:val="24"/>
          <w:szCs w:val="24"/>
          <w:lang w:val="el-GR"/>
        </w:rPr>
        <w:t xml:space="preserve"> σύμφωνα με όσα ορίζονται στην παρούσα. </w:t>
      </w:r>
    </w:p>
    <w:p w14:paraId="3B155772" w14:textId="77777777" w:rsidR="00B56244" w:rsidRPr="001D706F" w:rsidRDefault="00B56244" w:rsidP="001D706F">
      <w:pPr>
        <w:spacing w:line="252" w:lineRule="auto"/>
        <w:jc w:val="both"/>
        <w:rPr>
          <w:rFonts w:ascii="Calibri" w:hAnsi="Calibri" w:cs="Calibri"/>
          <w:sz w:val="16"/>
          <w:szCs w:val="16"/>
          <w:lang w:val="el-GR"/>
        </w:rPr>
      </w:pPr>
    </w:p>
    <w:p w14:paraId="5D56E774" w14:textId="4B398482"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4: ΚΑΤΑΘΕΣΗ ΚΑΙ ΑΞΙΟΠΟΙΗΣΗ</w:t>
      </w:r>
    </w:p>
    <w:p w14:paraId="3D06B93C" w14:textId="469E309D"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 xml:space="preserve">Σε περίπτωση που η Επιτροπή Ερευνών αποφασίσει να προχωρήσει στην κατάθεση της Εφεύρεσης, το ΔΙ.ΠΑ.Ε./ΕΛΚΕ αναλαμβάνει τη διαδικασία κατάθεσης της αίτησης για ευρεσιτεχνία, με τη βοήθεια εξειδικευμένων δικηγόρων ή </w:t>
      </w:r>
      <w:r w:rsidRPr="00B56244">
        <w:rPr>
          <w:rFonts w:ascii="Calibri" w:hAnsi="Calibri" w:cs="Calibri"/>
          <w:sz w:val="24"/>
          <w:szCs w:val="24"/>
        </w:rPr>
        <w:t>patent</w:t>
      </w:r>
      <w:r w:rsidRPr="00B56244">
        <w:rPr>
          <w:rFonts w:ascii="Calibri" w:hAnsi="Calibri" w:cs="Calibri"/>
          <w:sz w:val="24"/>
          <w:szCs w:val="24"/>
          <w:lang w:val="el-GR"/>
        </w:rPr>
        <w:t xml:space="preserve"> </w:t>
      </w:r>
      <w:r w:rsidRPr="00B56244">
        <w:rPr>
          <w:rFonts w:ascii="Calibri" w:hAnsi="Calibri" w:cs="Calibri"/>
          <w:sz w:val="24"/>
          <w:szCs w:val="24"/>
        </w:rPr>
        <w:t>attorneys</w:t>
      </w:r>
      <w:r w:rsidRPr="00B56244">
        <w:rPr>
          <w:rFonts w:ascii="Calibri" w:hAnsi="Calibri" w:cs="Calibri"/>
          <w:sz w:val="24"/>
          <w:szCs w:val="24"/>
          <w:lang w:val="el-GR"/>
        </w:rPr>
        <w:t xml:space="preserve"> από το μητρώο εμπειρογνωμόνων του Γραφείου Μεταφοράς Τεχνολογίας</w:t>
      </w:r>
    </w:p>
    <w:p w14:paraId="17BDDC2F" w14:textId="3DBBCAE1"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Εάν η εφεύρεση αξιοποιηθεί εμπορικά, το ΔΙ.ΠΑ.Ε./ΕΛΚΕ υποχρεούται να καταβάλει στον εφευρέτη ποσοστό 60% των ωφελημάτων που εισπράττει, αφού πρώτα αφαιρέσει τα έξοδα που αφορούν τη διαδικασία της κατοχύρωσης και τη διατήρηση της ευρεσιτεχνίας (π.χ. ετήσια τέλη, αμοιβές δικηγόρων, καταθέσεις σε χώρες πέραν της αρχικής).</w:t>
      </w:r>
    </w:p>
    <w:p w14:paraId="389FD57F" w14:textId="77777777" w:rsidR="00363D22" w:rsidRPr="001D706F" w:rsidRDefault="00363D22" w:rsidP="001D706F">
      <w:pPr>
        <w:spacing w:line="252" w:lineRule="auto"/>
        <w:jc w:val="both"/>
        <w:rPr>
          <w:rFonts w:ascii="Calibri" w:hAnsi="Calibri" w:cs="Calibri"/>
          <w:sz w:val="16"/>
          <w:szCs w:val="16"/>
          <w:lang w:val="el-GR"/>
        </w:rPr>
      </w:pPr>
    </w:p>
    <w:p w14:paraId="535BB0C1" w14:textId="66CE3FC0"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5: ΕΞΟΔΑ ΚΑΤΑΘΕΣΗΣ ΕΥΡΕΣΙΤΕΧΝΙΑΣ</w:t>
      </w:r>
    </w:p>
    <w:p w14:paraId="7F98CB14" w14:textId="44E9716B"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Το ΔΙ.ΠΑ.Ε./ΕΛΚΕ αναλαμβάνει τη χρηματοδότηση της κατάθεσης της αίτησης για ευρεσιτεχνία, αλλά μόνο αφού υπογραφεί η παρούσα συμφωνία (σύμβαση παραχώρησης και εκμετάλλευσης δικαιωμάτων). Εάν η χρηματοδότηση για την κατοχύρωση προέρχεται από δημόσια χρηματοδότηση (π.χ. μέσω προγράμματος ΕΣΠΑ), το ΔΙ.ΠΑ.Ε./ΕΛΚΕ καλύπτει αποκλειστικά το ποσοστό της χρηματοδότησης που του αναλογεί.</w:t>
      </w:r>
    </w:p>
    <w:p w14:paraId="23B3BED8" w14:textId="77777777" w:rsidR="00363D22" w:rsidRPr="001D706F" w:rsidRDefault="00363D22" w:rsidP="001D706F">
      <w:pPr>
        <w:spacing w:line="252" w:lineRule="auto"/>
        <w:jc w:val="both"/>
        <w:rPr>
          <w:rFonts w:ascii="Calibri" w:hAnsi="Calibri" w:cs="Calibri"/>
          <w:sz w:val="16"/>
          <w:szCs w:val="16"/>
          <w:lang w:val="el-GR"/>
        </w:rPr>
      </w:pPr>
    </w:p>
    <w:p w14:paraId="41AD329F" w14:textId="77777777"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6: ΕΠΙΠΛΕΟΝ ΕΞΟΔΑ ΓΙΑ ΤΗ ΔΙΑΤΗΡΗΣΗ ΤΗΣ ΕΦΕΥΡΕΣΗΣ</w:t>
      </w:r>
    </w:p>
    <w:p w14:paraId="2C7BC28C" w14:textId="77777777" w:rsidR="00363D22" w:rsidRPr="001D706F" w:rsidRDefault="00363D22" w:rsidP="001D706F">
      <w:pPr>
        <w:spacing w:line="252" w:lineRule="auto"/>
        <w:jc w:val="both"/>
        <w:rPr>
          <w:rFonts w:ascii="Calibri" w:hAnsi="Calibri" w:cs="Calibri"/>
          <w:sz w:val="16"/>
          <w:szCs w:val="16"/>
          <w:lang w:val="el-GR"/>
        </w:rPr>
      </w:pPr>
    </w:p>
    <w:p w14:paraId="73C32460" w14:textId="2FE742CA" w:rsid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Εφόσον το Πανεπιστήμιο συνεχίσει να έχει οικονομικές υποχρεώσεις για τη διατήρηση της ευρεσιτεχνίας, τα έξοδα αυτά θα αφαιρούνται πρώτα από τα ωφελήματα που προκύπτουν από την εμπορική αξιοποίηση της Εφεύρεσης και στη συνέχεια το συμφωνηθέν ποσοστό (60%) θα αποδίδεται στον εφευρέτη.</w:t>
      </w:r>
    </w:p>
    <w:p w14:paraId="757B7ED3" w14:textId="77777777" w:rsidR="001D706F" w:rsidRPr="001D706F" w:rsidRDefault="001D706F" w:rsidP="001D706F">
      <w:pPr>
        <w:spacing w:line="252" w:lineRule="auto"/>
        <w:jc w:val="both"/>
        <w:rPr>
          <w:rFonts w:ascii="Calibri" w:hAnsi="Calibri" w:cs="Calibri"/>
          <w:sz w:val="16"/>
          <w:szCs w:val="16"/>
          <w:lang w:val="el-GR"/>
        </w:rPr>
      </w:pPr>
    </w:p>
    <w:p w14:paraId="413BFFC9" w14:textId="6E791B54"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7: ΚΑΤΑΘΕΣΗ ΚΑΙ ΕΠΕΚΤΑΣΗ ΕΥΡΕΣΙΤΕΧΝΙΑΣ</w:t>
      </w:r>
    </w:p>
    <w:p w14:paraId="35D0A72C" w14:textId="77777777" w:rsidR="00363D22" w:rsidRPr="00B56244"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Διαδικασία Κατάθεσης Ευρεσιτεχνίας</w:t>
      </w:r>
      <w:r w:rsidRPr="00B56244">
        <w:rPr>
          <w:rFonts w:ascii="Calibri" w:hAnsi="Calibri" w:cs="Calibri"/>
          <w:sz w:val="24"/>
          <w:szCs w:val="24"/>
          <w:lang w:val="el-GR"/>
        </w:rPr>
        <w:t xml:space="preserve">: Η κατάθεση της ευρεσιτεχνίας πραγματοποιείται από το Γραφείο Μεταφοράς Τεχνολογίας και Τεχνογνωσίας σε συνεργασία με τον </w:t>
      </w:r>
      <w:r w:rsidRPr="00B56244">
        <w:rPr>
          <w:rFonts w:ascii="Calibri" w:hAnsi="Calibri" w:cs="Calibri"/>
          <w:sz w:val="24"/>
          <w:szCs w:val="24"/>
          <w:lang w:val="el-GR"/>
        </w:rPr>
        <w:lastRenderedPageBreak/>
        <w:t xml:space="preserve">εφευρέτη/ερευνητή και με τη συνδρομή του Λογιστηρίου και του εξωτερικού εμπειρογνώμονα (δικηγόρου / </w:t>
      </w:r>
      <w:proofErr w:type="spellStart"/>
      <w:r w:rsidRPr="00B56244">
        <w:rPr>
          <w:rFonts w:ascii="Calibri" w:hAnsi="Calibri" w:cs="Calibri"/>
          <w:sz w:val="24"/>
          <w:szCs w:val="24"/>
          <w:lang w:val="el-GR"/>
        </w:rPr>
        <w:t>patent</w:t>
      </w:r>
      <w:proofErr w:type="spellEnd"/>
      <w:r w:rsidRPr="00B56244">
        <w:rPr>
          <w:rFonts w:ascii="Calibri" w:hAnsi="Calibri" w:cs="Calibri"/>
          <w:sz w:val="24"/>
          <w:szCs w:val="24"/>
          <w:lang w:val="el-GR"/>
        </w:rPr>
        <w:t xml:space="preserve"> </w:t>
      </w:r>
      <w:proofErr w:type="spellStart"/>
      <w:r w:rsidRPr="00B56244">
        <w:rPr>
          <w:rFonts w:ascii="Calibri" w:hAnsi="Calibri" w:cs="Calibri"/>
          <w:sz w:val="24"/>
          <w:szCs w:val="24"/>
          <w:lang w:val="el-GR"/>
        </w:rPr>
        <w:t>attorney</w:t>
      </w:r>
      <w:proofErr w:type="spellEnd"/>
      <w:r w:rsidRPr="00B56244">
        <w:rPr>
          <w:rFonts w:ascii="Calibri" w:hAnsi="Calibri" w:cs="Calibri"/>
          <w:sz w:val="24"/>
          <w:szCs w:val="24"/>
          <w:lang w:val="el-GR"/>
        </w:rPr>
        <w:t>) που ορίζεται κατά περίπτωση ως πληρεξούσιος του Πανεπιστημίου για την κατάθεση της ευρεσιτεχνίας. Ο πληρεξούσιος παρακολουθεί τις ειδικότερες προθεσμίες και τις απαιτούμενες περαιτέρω ενέργειες, ενημερώνοντας εγκαίρως το Γραφείο Μεταφοράς Τεχνολογίας και Τεχνογνωσίας.</w:t>
      </w:r>
    </w:p>
    <w:p w14:paraId="20AA2511" w14:textId="77777777" w:rsidR="00363D22" w:rsidRPr="001D706F" w:rsidRDefault="00363D22" w:rsidP="001D706F">
      <w:pPr>
        <w:spacing w:line="252" w:lineRule="auto"/>
        <w:jc w:val="both"/>
        <w:rPr>
          <w:rFonts w:ascii="Calibri" w:hAnsi="Calibri" w:cs="Calibri"/>
          <w:sz w:val="16"/>
          <w:szCs w:val="16"/>
          <w:lang w:val="el-GR"/>
        </w:rPr>
      </w:pPr>
    </w:p>
    <w:p w14:paraId="3A5CCE19" w14:textId="77777777" w:rsidR="00363D22" w:rsidRPr="00B56244"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Διεθνής Επέκταση</w:t>
      </w:r>
      <w:r w:rsidRPr="00B56244">
        <w:rPr>
          <w:rFonts w:ascii="Calibri" w:hAnsi="Calibri" w:cs="Calibri"/>
          <w:sz w:val="24"/>
          <w:szCs w:val="24"/>
          <w:lang w:val="el-GR"/>
        </w:rPr>
        <w:t>: Σε διάστημα μικρότερο των δώδεκα (12) μηνών από την αρχική κατάθεση της αίτησης στον ΟΒΙ, υπάρχει η δυνατότητα επέκτασης της ευρεσιτεχνίας, με κατάθεση είτε διεθνούς αίτησης PCT μέσω του ΟΒΙ, είτε απευθείας σε διεθνή γραφεία ευρεσιτεχνιών (όπως το EPO, USPTO κ.λπ.). Η δυνατότητα επέκτασης εξετάζεται από την Επιτροπή Ερευνών, μετά από κατάθεση αιτιολογημένου αιτήματος από τον εφευρέτη/ερευνητή.</w:t>
      </w:r>
    </w:p>
    <w:p w14:paraId="155B7585" w14:textId="77777777" w:rsidR="00363D22" w:rsidRPr="001D706F" w:rsidRDefault="00363D22" w:rsidP="001D706F">
      <w:pPr>
        <w:spacing w:line="252" w:lineRule="auto"/>
        <w:jc w:val="both"/>
        <w:rPr>
          <w:rFonts w:ascii="Calibri" w:hAnsi="Calibri" w:cs="Calibri"/>
          <w:sz w:val="16"/>
          <w:szCs w:val="16"/>
          <w:lang w:val="el-GR"/>
        </w:rPr>
      </w:pPr>
    </w:p>
    <w:p w14:paraId="1C26E418" w14:textId="30FAFCF7" w:rsidR="001D706F" w:rsidRPr="001D706F"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Αξιολόγηση Επέκτασης</w:t>
      </w:r>
      <w:r w:rsidRPr="00B56244">
        <w:rPr>
          <w:rFonts w:ascii="Calibri" w:hAnsi="Calibri" w:cs="Calibri"/>
          <w:sz w:val="24"/>
          <w:szCs w:val="24"/>
          <w:lang w:val="el-GR"/>
        </w:rPr>
        <w:t>: Για τη διαμόρφωση της απόφασης της Επιτροπής Ερευνών, μπορεί να ζητηθεί η γνώμη του Γραφείου Μεταφοράς Τεχνολογίας και Καινοτομίας ή και της Επιτροπής Αξιολόγησης Ευρεσιτεχνίας, η οποία εισηγήθηκε την κατάθεση της ευρεσιτεχνίας από το Πανεπιστήμιο. Στην περίπτωση αυτή, εάν αποφασιστεί η επέκταση της ευρεσιτεχνίας, η διαδικασία θα συνεχιστεί σύμφωνα με τις προβλεπόμενες ενέργειες.</w:t>
      </w:r>
    </w:p>
    <w:p w14:paraId="77DAB38B" w14:textId="77777777" w:rsidR="001D706F" w:rsidRPr="001D706F" w:rsidRDefault="001D706F" w:rsidP="001D706F">
      <w:pPr>
        <w:pStyle w:val="a6"/>
        <w:spacing w:line="252" w:lineRule="auto"/>
        <w:jc w:val="both"/>
        <w:rPr>
          <w:rFonts w:ascii="Calibri" w:hAnsi="Calibri" w:cs="Calibri"/>
          <w:sz w:val="16"/>
          <w:szCs w:val="16"/>
          <w:lang w:val="el-GR"/>
        </w:rPr>
      </w:pPr>
    </w:p>
    <w:p w14:paraId="4E5E5821" w14:textId="77777777" w:rsidR="00363D22" w:rsidRPr="00B56244"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Διατήρηση Ευρεσιτεχνίας</w:t>
      </w:r>
      <w:r w:rsidRPr="00B56244">
        <w:rPr>
          <w:rFonts w:ascii="Calibri" w:hAnsi="Calibri" w:cs="Calibri"/>
          <w:sz w:val="24"/>
          <w:szCs w:val="24"/>
          <w:lang w:val="el-GR"/>
        </w:rPr>
        <w:t>: Μετά την κατάθεση της αίτησης κατοχύρωσης της εφεύρεσης, η ευρεσιτεχνία εξετάζεται σε ετήσια βάση από την Επιτροπή Ερευνών για τη συνέχιση καταβολής των τελών προστασίας, κατόπιν αιτήματος του εφευρέτη/ερευνητή και εισήγησης του Γραφείου Μεταφοράς Τεχνολογίας και Τεχνογνωσίας. Αν η ευρεσιτεχνία δεν έχει αξιοποιηθεί εμπορικά εντός πενταετίας, το Πανεπιστήμιο μπορεί να συνεχίσει τη χρηματοδότησή της μόνο κατόπιν ειδικά αιτιολογημένου αιτήματος και απόφασης που θα ισχύει για ένα έτος. Για την περαιτέρω διατήρηση, ο εφευρέτης/ερευνητής θα πρέπει να καταθέτει νέο αίτημα κάθε έτος και να ακολουθείται η ίδια διαδικασία.</w:t>
      </w:r>
    </w:p>
    <w:p w14:paraId="1467B9B7" w14:textId="77777777" w:rsidR="00363D22" w:rsidRPr="001D706F" w:rsidRDefault="00363D22" w:rsidP="001D706F">
      <w:pPr>
        <w:spacing w:line="252" w:lineRule="auto"/>
        <w:jc w:val="both"/>
        <w:rPr>
          <w:rFonts w:ascii="Calibri" w:hAnsi="Calibri" w:cs="Calibri"/>
          <w:sz w:val="16"/>
          <w:szCs w:val="16"/>
          <w:lang w:val="el-GR"/>
        </w:rPr>
      </w:pPr>
    </w:p>
    <w:p w14:paraId="6A4C5F25" w14:textId="77777777" w:rsidR="00363D22" w:rsidRPr="00B56244"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Παραίτηση από Χρηματοδότηση</w:t>
      </w:r>
      <w:r w:rsidRPr="00B56244">
        <w:rPr>
          <w:rFonts w:ascii="Calibri" w:hAnsi="Calibri" w:cs="Calibri"/>
          <w:sz w:val="24"/>
          <w:szCs w:val="24"/>
          <w:lang w:val="el-GR"/>
        </w:rPr>
        <w:t>: Εφόσον η ευρεσιτεχνία δεν αξιοποιηθεί εμπορικά εντός οκτώ (8) ετών από την κατάθεση της αίτησης σε οποιοδήποτε Γραφείο Εφευρέσεων (ΟΒΙ, ΕΡΟ, USPTO, κ.λπ.), το ΔΙ.ΠΑ.Ε./ΕΛΚΕ μπορεί να συνεχίσει τη χρηματοδότηση μόνο κατόπιν απόφασης της Συγκλήτου του ΔΙ.ΠΑ.Ε., η οποία είναι αιτιολογημένη και έχει διάρκεια ισχύος ενός έτους.</w:t>
      </w:r>
    </w:p>
    <w:p w14:paraId="0EEAFB17" w14:textId="77777777" w:rsidR="00363D22" w:rsidRPr="001D706F" w:rsidRDefault="00363D22" w:rsidP="001D706F">
      <w:pPr>
        <w:spacing w:line="252" w:lineRule="auto"/>
        <w:jc w:val="both"/>
        <w:rPr>
          <w:rFonts w:ascii="Calibri" w:hAnsi="Calibri" w:cs="Calibri"/>
          <w:sz w:val="16"/>
          <w:szCs w:val="16"/>
          <w:lang w:val="el-GR"/>
        </w:rPr>
      </w:pPr>
    </w:p>
    <w:p w14:paraId="0144E6A8" w14:textId="67AF635D" w:rsidR="00363D22" w:rsidRPr="00B56244" w:rsidRDefault="00363D22" w:rsidP="001D706F">
      <w:pPr>
        <w:pStyle w:val="a6"/>
        <w:numPr>
          <w:ilvl w:val="0"/>
          <w:numId w:val="9"/>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Συνέχιση Διαδικασίας από τον Εφευρέτη/Ερευνητή:</w:t>
      </w:r>
      <w:r w:rsidRPr="00B56244">
        <w:rPr>
          <w:rFonts w:ascii="Calibri" w:hAnsi="Calibri" w:cs="Calibri"/>
          <w:sz w:val="24"/>
          <w:szCs w:val="24"/>
          <w:lang w:val="el-GR"/>
        </w:rPr>
        <w:t xml:space="preserve"> Σε περίπτωση που το ΔΙ.ΠΑ.Ε./ΕΛΚΕ παραιτηθεί από τη συνέχιση της χρηματοδότησης της ευρεσιτεχνίας, ο εφευρέτης/ερευνητής ενημερώνεται εγγράφως τουλάχιστον εξήντα (60) ημερολογιακές </w:t>
      </w:r>
      <w:r w:rsidRPr="00B56244">
        <w:rPr>
          <w:rFonts w:ascii="Calibri" w:hAnsi="Calibri" w:cs="Calibri"/>
          <w:sz w:val="24"/>
          <w:szCs w:val="24"/>
          <w:lang w:val="el-GR"/>
        </w:rPr>
        <w:lastRenderedPageBreak/>
        <w:t>ημέρες πριν την παραίτηση, καθώς και για τις εκκρεμείς υποχρεώσεις που προκύπτουν από την αίτηση ή τη χορήγηση της ευρεσιτεχνίας. Μετά την υπογραφή συμφωνίας εκχώρησης δικαιωμάτων του Πανεπιστημίου, ο εφευρέτης/ερευνητής έχει το δικαίωμα να συνεχίσει τη διαδικασία με δική του χρηματοδότηση και η εφεύρεση θεωρείται πλέον «ελεύθερη εφεύρεση» σύμφωνα με το άρθρο 6 του ν. 1733/1987.</w:t>
      </w:r>
    </w:p>
    <w:p w14:paraId="7A1C1F43" w14:textId="77777777" w:rsidR="00363D22" w:rsidRPr="001D706F" w:rsidRDefault="00363D22" w:rsidP="001D706F">
      <w:pPr>
        <w:pStyle w:val="a6"/>
        <w:spacing w:line="252" w:lineRule="auto"/>
        <w:rPr>
          <w:rFonts w:ascii="Calibri" w:hAnsi="Calibri" w:cs="Calibri"/>
          <w:sz w:val="16"/>
          <w:szCs w:val="16"/>
          <w:lang w:val="el-GR"/>
        </w:rPr>
      </w:pPr>
    </w:p>
    <w:p w14:paraId="4232B8A1" w14:textId="0B0D91F9"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8: ΣΥΜΠΛΗΡΩΜΑΤΙΚΕΣ ΡΥΘΜΙΣΕΙΣ</w:t>
      </w:r>
    </w:p>
    <w:p w14:paraId="2EE1E2BD" w14:textId="77777777" w:rsidR="00363D22" w:rsidRPr="001D706F" w:rsidRDefault="00363D22" w:rsidP="001D706F">
      <w:pPr>
        <w:spacing w:line="252" w:lineRule="auto"/>
        <w:jc w:val="both"/>
        <w:rPr>
          <w:rFonts w:ascii="Calibri" w:hAnsi="Calibri" w:cs="Calibri"/>
          <w:sz w:val="16"/>
          <w:szCs w:val="16"/>
          <w:lang w:val="el-GR"/>
        </w:rPr>
      </w:pPr>
    </w:p>
    <w:p w14:paraId="2AC435DE" w14:textId="575C665A" w:rsidR="00363D22" w:rsidRPr="00B56244" w:rsidRDefault="00363D22" w:rsidP="001D706F">
      <w:pPr>
        <w:spacing w:line="252" w:lineRule="auto"/>
        <w:jc w:val="both"/>
        <w:rPr>
          <w:rFonts w:ascii="Calibri" w:hAnsi="Calibri" w:cs="Calibri"/>
          <w:sz w:val="24"/>
          <w:szCs w:val="24"/>
          <w:lang w:val="el-GR"/>
        </w:rPr>
      </w:pPr>
      <w:r w:rsidRPr="00B56244">
        <w:rPr>
          <w:rFonts w:ascii="Calibri" w:hAnsi="Calibri" w:cs="Calibri"/>
          <w:sz w:val="24"/>
          <w:szCs w:val="24"/>
          <w:lang w:val="el-GR"/>
        </w:rPr>
        <w:t>Η Επιτροπή Ερευνών του ΔΙ.ΠΑ.Ε. μπορεί να αποφασίσει για τη χρηματοδότηση της κατάθεσης ή της επέκτασης της ευρεσιτεχνίας σε άλλες χώρες, εφόσον η αξία των εν λόγω αποφάσεων υπερβαίνει τις 20.000 ευρώ. Σε αυτές τις περιπτώσεις, το Συμβούλιο Διοίκησης του ΔΙ.ΠΑ.Ε. θα λάβει την τελική απόφαση, κατόπιν εισήγησης της Επιτροπής Ερευνών και της Επιτροπής Αξιολόγησης Ευρεσιτεχνίας.</w:t>
      </w:r>
    </w:p>
    <w:p w14:paraId="44534AE2" w14:textId="77777777" w:rsidR="00363D22" w:rsidRPr="001D706F" w:rsidRDefault="00363D22" w:rsidP="001D706F">
      <w:pPr>
        <w:spacing w:line="252" w:lineRule="auto"/>
        <w:jc w:val="both"/>
        <w:rPr>
          <w:rFonts w:ascii="Calibri" w:hAnsi="Calibri" w:cs="Calibri"/>
          <w:sz w:val="16"/>
          <w:szCs w:val="16"/>
          <w:lang w:val="el-GR"/>
        </w:rPr>
      </w:pPr>
    </w:p>
    <w:p w14:paraId="4A6C93A5" w14:textId="4A7027C3"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9: ΕΜΠΙΣΤΕΥΤΙΚΟΤΗΤΑ</w:t>
      </w:r>
    </w:p>
    <w:p w14:paraId="42690F16" w14:textId="77777777" w:rsidR="00363D22" w:rsidRPr="00B56244" w:rsidRDefault="00363D22" w:rsidP="001D706F">
      <w:pPr>
        <w:pStyle w:val="a6"/>
        <w:numPr>
          <w:ilvl w:val="0"/>
          <w:numId w:val="7"/>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Γενικοί Όροι Εμπιστευτικότητας</w:t>
      </w:r>
      <w:r w:rsidRPr="00B56244">
        <w:rPr>
          <w:rFonts w:ascii="Calibri" w:hAnsi="Calibri" w:cs="Calibri"/>
          <w:sz w:val="24"/>
          <w:szCs w:val="24"/>
          <w:lang w:val="el-GR"/>
        </w:rPr>
        <w:t>: Τα μέρη συμφωνούν ότι, κατά τη διάρκεια της σύμβασης και μετά τη λήξη της, θα τηρούν εμπιστευτικές όλες τις πληροφορίες που αφορούν την Εφεύρεση και τη διαδικασία κατοχύρωσης αυτής, τις οποίες αποκτούν από την άλλη πλευρά. Οι πληροφορίες που παρέχονται από το ΔΙ.ΠΑ.Ε. ή τον εφευρέτη δεν θα αποκαλύπτονται σε τρίτους χωρίς τη γραπτή συναίνεση του άλλου μέρους, εκτός εάν απαιτείται από το νόμο ή για τη διαδικασία κατάθεσης και κατοχύρωσης της Εφεύρεσης.</w:t>
      </w:r>
    </w:p>
    <w:p w14:paraId="53749948" w14:textId="77777777" w:rsidR="00363D22" w:rsidRPr="001D706F" w:rsidRDefault="00363D22" w:rsidP="001D706F">
      <w:pPr>
        <w:spacing w:line="252" w:lineRule="auto"/>
        <w:jc w:val="both"/>
        <w:rPr>
          <w:rFonts w:ascii="Calibri" w:hAnsi="Calibri" w:cs="Calibri"/>
          <w:sz w:val="16"/>
          <w:szCs w:val="16"/>
          <w:lang w:val="el-GR"/>
        </w:rPr>
      </w:pPr>
    </w:p>
    <w:p w14:paraId="36C74875" w14:textId="0ECF7BEA" w:rsidR="00363D22" w:rsidRDefault="00363D22" w:rsidP="001D706F">
      <w:pPr>
        <w:pStyle w:val="a6"/>
        <w:numPr>
          <w:ilvl w:val="0"/>
          <w:numId w:val="7"/>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Περιορισμός στη Χρήση Πληροφοριών</w:t>
      </w:r>
      <w:r w:rsidRPr="00B56244">
        <w:rPr>
          <w:rFonts w:ascii="Calibri" w:hAnsi="Calibri" w:cs="Calibri"/>
          <w:sz w:val="24"/>
          <w:szCs w:val="24"/>
          <w:lang w:val="el-GR"/>
        </w:rPr>
        <w:t>: Ο εφευρέτης και το ΔΙ.ΠΑ.Ε. συμφωνούν να χρησιμοποιούν τις εμπιστευτικές πληροφορίες μόνο για τους σκοπούς της παρούσας σύμβασης και σε καμία περίπτωση για προσωπικό όφελος ή για την εξυπηρέτηση οποιουδήποτε άλλου σκοπού.</w:t>
      </w:r>
    </w:p>
    <w:p w14:paraId="6BF00551" w14:textId="77777777" w:rsidR="00B56244" w:rsidRPr="001D706F" w:rsidRDefault="00B56244" w:rsidP="001D706F">
      <w:pPr>
        <w:pStyle w:val="a6"/>
        <w:spacing w:line="252" w:lineRule="auto"/>
        <w:rPr>
          <w:rFonts w:ascii="Calibri" w:hAnsi="Calibri" w:cs="Calibri"/>
          <w:sz w:val="16"/>
          <w:szCs w:val="16"/>
          <w:lang w:val="el-GR"/>
        </w:rPr>
      </w:pPr>
    </w:p>
    <w:p w14:paraId="1E3B81D2" w14:textId="77777777" w:rsidR="00B56244" w:rsidRPr="001D706F" w:rsidRDefault="00B56244" w:rsidP="001D706F">
      <w:pPr>
        <w:pStyle w:val="a6"/>
        <w:spacing w:line="252" w:lineRule="auto"/>
        <w:jc w:val="both"/>
        <w:rPr>
          <w:rFonts w:ascii="Calibri" w:hAnsi="Calibri" w:cs="Calibri"/>
          <w:sz w:val="16"/>
          <w:szCs w:val="16"/>
          <w:lang w:val="el-GR"/>
        </w:rPr>
      </w:pPr>
    </w:p>
    <w:p w14:paraId="163380FB" w14:textId="77777777" w:rsidR="00363D22" w:rsidRPr="00B56244" w:rsidRDefault="00363D22" w:rsidP="001D706F">
      <w:pPr>
        <w:pStyle w:val="a6"/>
        <w:numPr>
          <w:ilvl w:val="0"/>
          <w:numId w:val="7"/>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Υποχρεώσεις Μετά τη Λήξη της Σύμβασης</w:t>
      </w:r>
      <w:r w:rsidRPr="00B56244">
        <w:rPr>
          <w:rFonts w:ascii="Calibri" w:hAnsi="Calibri" w:cs="Calibri"/>
          <w:sz w:val="24"/>
          <w:szCs w:val="24"/>
          <w:lang w:val="el-GR"/>
        </w:rPr>
        <w:t>: Όλες οι υποχρεώσεις εμπιστευτικότητας παραμένουν σε ισχύ ακόμα και μετά τη λήξη ή την καταγγελία της παρούσας σύμβασης.</w:t>
      </w:r>
    </w:p>
    <w:p w14:paraId="50E7D3CE" w14:textId="77777777" w:rsidR="00363D22" w:rsidRPr="001D706F" w:rsidRDefault="00363D22" w:rsidP="001D706F">
      <w:pPr>
        <w:spacing w:line="252" w:lineRule="auto"/>
        <w:jc w:val="both"/>
        <w:rPr>
          <w:rFonts w:ascii="Calibri" w:hAnsi="Calibri" w:cs="Calibri"/>
          <w:sz w:val="16"/>
          <w:szCs w:val="16"/>
          <w:lang w:val="el-GR"/>
        </w:rPr>
      </w:pPr>
    </w:p>
    <w:p w14:paraId="68B56FA2" w14:textId="374FBE72"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10: ΑΠΟΠΟΙΗΣΗ ΚΑΙ ΜΗ ΑΠΟΚΛΕΙΣΤΙΚΗ ΑΝΑΦΟΡΑ</w:t>
      </w:r>
    </w:p>
    <w:p w14:paraId="77887F6A" w14:textId="48D18517" w:rsidR="00363D22" w:rsidRDefault="00363D22" w:rsidP="001D706F">
      <w:pPr>
        <w:pStyle w:val="a6"/>
        <w:numPr>
          <w:ilvl w:val="0"/>
          <w:numId w:val="6"/>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t>Αποποίηση:</w:t>
      </w:r>
      <w:r w:rsidRPr="00B56244">
        <w:rPr>
          <w:rFonts w:ascii="Calibri" w:hAnsi="Calibri" w:cs="Calibri"/>
          <w:sz w:val="24"/>
          <w:szCs w:val="24"/>
          <w:lang w:val="el-GR"/>
        </w:rPr>
        <w:t xml:space="preserve"> Η σύναψη αυτής της σύμβασης δεν συνιστά μεταβίβαση ή μεταφορά δικαιωμάτων άλλης φύσης εκτός από αυτά που ρητά προβλέπονται από τη σύμβαση. Ο εφευρέτης συμφωνεί να αποποιηθεί οποιαδήποτε αξίωση για άλλες αμοιβές ή ωφελήματα πέρα από αυτά που αναφέρονται στην παρούσα συμφωνία.</w:t>
      </w:r>
    </w:p>
    <w:p w14:paraId="0BD54EDF" w14:textId="77777777" w:rsidR="00B56244" w:rsidRPr="00B56244" w:rsidRDefault="00B56244" w:rsidP="001D706F">
      <w:pPr>
        <w:pStyle w:val="a6"/>
        <w:spacing w:line="252" w:lineRule="auto"/>
        <w:jc w:val="both"/>
        <w:rPr>
          <w:rFonts w:ascii="Calibri" w:hAnsi="Calibri" w:cs="Calibri"/>
          <w:sz w:val="24"/>
          <w:szCs w:val="24"/>
          <w:lang w:val="el-GR"/>
        </w:rPr>
      </w:pPr>
    </w:p>
    <w:p w14:paraId="4A8CFD2B" w14:textId="77777777" w:rsidR="00363D22" w:rsidRPr="00B56244" w:rsidRDefault="00363D22" w:rsidP="001D706F">
      <w:pPr>
        <w:pStyle w:val="a6"/>
        <w:numPr>
          <w:ilvl w:val="0"/>
          <w:numId w:val="6"/>
        </w:numPr>
        <w:spacing w:line="252" w:lineRule="auto"/>
        <w:jc w:val="both"/>
        <w:rPr>
          <w:rFonts w:ascii="Calibri" w:hAnsi="Calibri" w:cs="Calibri"/>
          <w:sz w:val="24"/>
          <w:szCs w:val="24"/>
          <w:lang w:val="el-GR"/>
        </w:rPr>
      </w:pPr>
      <w:r w:rsidRPr="00B56244">
        <w:rPr>
          <w:rFonts w:ascii="Calibri" w:hAnsi="Calibri" w:cs="Calibri"/>
          <w:sz w:val="24"/>
          <w:szCs w:val="24"/>
          <w:u w:val="single"/>
          <w:lang w:val="el-GR"/>
        </w:rPr>
        <w:lastRenderedPageBreak/>
        <w:t>Μη Αποκλειστική Αναφορά</w:t>
      </w:r>
      <w:r w:rsidRPr="00B56244">
        <w:rPr>
          <w:rFonts w:ascii="Calibri" w:hAnsi="Calibri" w:cs="Calibri"/>
          <w:sz w:val="24"/>
          <w:szCs w:val="24"/>
          <w:lang w:val="el-GR"/>
        </w:rPr>
        <w:t>: Το ΔΙ.ΠΑ.Ε. διατηρεί το δικαίωμα να αναφέρει τη συμμετοχή του εφευρέτη στην Εφεύρεση για λόγους προώθησης και δημοσιότητας, χωρίς να περιορίζεται σε αυτήν την αναφορά. Ο εφευρέτης συμφωνεί σε αυτή τη μη αποκλειστική αναφορά και δημοσιοποίηση, στο πλαίσιο προώθησης της καινοτομίας και των ερευνητικών αποτελεσμάτων του Πανεπιστημίου.</w:t>
      </w:r>
    </w:p>
    <w:p w14:paraId="1DD9379C" w14:textId="77777777" w:rsidR="00363D22" w:rsidRPr="001D706F" w:rsidRDefault="00363D22" w:rsidP="001D706F">
      <w:pPr>
        <w:spacing w:line="252" w:lineRule="auto"/>
        <w:jc w:val="both"/>
        <w:rPr>
          <w:rFonts w:ascii="Calibri" w:hAnsi="Calibri" w:cs="Calibri"/>
          <w:sz w:val="16"/>
          <w:szCs w:val="16"/>
          <w:lang w:val="el-GR"/>
        </w:rPr>
      </w:pPr>
    </w:p>
    <w:p w14:paraId="31371F1C" w14:textId="75A8CC67" w:rsidR="00363D22" w:rsidRPr="00B56244" w:rsidRDefault="00363D22" w:rsidP="001D706F">
      <w:pPr>
        <w:spacing w:line="252" w:lineRule="auto"/>
        <w:jc w:val="both"/>
        <w:rPr>
          <w:rFonts w:ascii="Calibri" w:hAnsi="Calibri" w:cs="Calibri"/>
          <w:b/>
          <w:bCs/>
          <w:sz w:val="24"/>
          <w:szCs w:val="24"/>
          <w:u w:val="single"/>
          <w:lang w:val="el-GR"/>
        </w:rPr>
      </w:pPr>
      <w:r w:rsidRPr="00B56244">
        <w:rPr>
          <w:rFonts w:ascii="Calibri" w:hAnsi="Calibri" w:cs="Calibri"/>
          <w:b/>
          <w:bCs/>
          <w:sz w:val="24"/>
          <w:szCs w:val="24"/>
          <w:u w:val="single"/>
          <w:lang w:val="el-GR"/>
        </w:rPr>
        <w:t>ΑΡΘΡΟ 11: ΓΕΝΙΚΟΙ ΟΡΟΙ</w:t>
      </w:r>
    </w:p>
    <w:p w14:paraId="71B4B3C9" w14:textId="557B1CD4" w:rsidR="001D706F" w:rsidRDefault="001D706F" w:rsidP="001D706F">
      <w:pPr>
        <w:pStyle w:val="a6"/>
        <w:numPr>
          <w:ilvl w:val="0"/>
          <w:numId w:val="11"/>
        </w:numPr>
        <w:spacing w:line="252" w:lineRule="auto"/>
        <w:ind w:left="0" w:firstLine="567"/>
        <w:rPr>
          <w:rFonts w:ascii="Calibri" w:hAnsi="Calibri" w:cs="Calibri"/>
          <w:sz w:val="24"/>
          <w:szCs w:val="24"/>
          <w:lang w:val="el-GR"/>
        </w:rPr>
      </w:pPr>
      <w:r w:rsidRPr="001D706F">
        <w:rPr>
          <w:rFonts w:ascii="Calibri" w:hAnsi="Calibri" w:cs="Calibri"/>
          <w:sz w:val="24"/>
          <w:szCs w:val="24"/>
          <w:lang w:val="el-GR"/>
        </w:rPr>
        <w:t xml:space="preserve">Εφαρμοστέο Δίκαιο: Η παρούσα σύμβαση </w:t>
      </w:r>
      <w:proofErr w:type="spellStart"/>
      <w:r w:rsidRPr="001D706F">
        <w:rPr>
          <w:rFonts w:ascii="Calibri" w:hAnsi="Calibri" w:cs="Calibri"/>
          <w:sz w:val="24"/>
          <w:szCs w:val="24"/>
          <w:lang w:val="el-GR"/>
        </w:rPr>
        <w:t>διέπεται</w:t>
      </w:r>
      <w:proofErr w:type="spellEnd"/>
      <w:r w:rsidRPr="001D706F">
        <w:rPr>
          <w:rFonts w:ascii="Calibri" w:hAnsi="Calibri" w:cs="Calibri"/>
          <w:sz w:val="24"/>
          <w:szCs w:val="24"/>
          <w:lang w:val="el-GR"/>
        </w:rPr>
        <w:t xml:space="preserve"> και ερμηνεύεται σύμφωνα με το ελληνικό δίκαιο.</w:t>
      </w:r>
    </w:p>
    <w:p w14:paraId="37514729" w14:textId="77777777" w:rsidR="001D706F" w:rsidRPr="001D706F" w:rsidRDefault="001D706F" w:rsidP="001D706F">
      <w:pPr>
        <w:pStyle w:val="a6"/>
        <w:spacing w:line="252" w:lineRule="auto"/>
        <w:ind w:left="567"/>
        <w:rPr>
          <w:rFonts w:ascii="Calibri" w:hAnsi="Calibri" w:cs="Calibri"/>
          <w:sz w:val="16"/>
          <w:szCs w:val="16"/>
          <w:lang w:val="el-GR"/>
        </w:rPr>
      </w:pPr>
    </w:p>
    <w:p w14:paraId="7C2E3FCF" w14:textId="40EA6517" w:rsidR="001D706F" w:rsidRDefault="001D706F" w:rsidP="001D706F">
      <w:pPr>
        <w:pStyle w:val="a6"/>
        <w:numPr>
          <w:ilvl w:val="0"/>
          <w:numId w:val="11"/>
        </w:numPr>
        <w:spacing w:line="252" w:lineRule="auto"/>
        <w:ind w:left="0" w:firstLine="567"/>
        <w:rPr>
          <w:rFonts w:ascii="Calibri" w:hAnsi="Calibri" w:cs="Calibri"/>
          <w:sz w:val="24"/>
          <w:szCs w:val="24"/>
          <w:lang w:val="el-GR"/>
        </w:rPr>
      </w:pPr>
      <w:r w:rsidRPr="001D706F">
        <w:rPr>
          <w:rFonts w:ascii="Calibri" w:hAnsi="Calibri" w:cs="Calibri"/>
          <w:sz w:val="24"/>
          <w:szCs w:val="24"/>
          <w:lang w:val="el-GR"/>
        </w:rPr>
        <w:t>Επίλυση Διαφορών: Οποιαδήποτε διαφορά που προκύψει από την εκτέλεση της παρούσας σύμβασης θα επιλύεται μέσω διαπραγματεύσεων μεταξύ των μερών. Εάν δεν καταστεί δυνατή η επίλυση της διαφοράς, τότε η διαφορά θα επιλύεται από το αρμόδιο δικαστήριο της Θεσσαλονίκης.</w:t>
      </w:r>
    </w:p>
    <w:p w14:paraId="76D669AC" w14:textId="77777777" w:rsidR="001D706F" w:rsidRPr="001D706F" w:rsidRDefault="001D706F" w:rsidP="001D706F">
      <w:pPr>
        <w:pStyle w:val="a6"/>
        <w:rPr>
          <w:rFonts w:ascii="Calibri" w:hAnsi="Calibri" w:cs="Calibri"/>
          <w:sz w:val="16"/>
          <w:szCs w:val="16"/>
          <w:lang w:val="el-GR"/>
        </w:rPr>
      </w:pPr>
    </w:p>
    <w:p w14:paraId="2D357501" w14:textId="77777777" w:rsidR="001D706F" w:rsidRPr="001D706F" w:rsidRDefault="001D706F" w:rsidP="001D706F">
      <w:pPr>
        <w:pStyle w:val="a6"/>
        <w:spacing w:line="252" w:lineRule="auto"/>
        <w:ind w:left="567"/>
        <w:rPr>
          <w:rFonts w:ascii="Calibri" w:hAnsi="Calibri" w:cs="Calibri"/>
          <w:sz w:val="16"/>
          <w:szCs w:val="16"/>
          <w:lang w:val="el-GR"/>
        </w:rPr>
      </w:pPr>
    </w:p>
    <w:p w14:paraId="6FEF4FD4" w14:textId="558E8E3C" w:rsidR="002303DC" w:rsidRPr="001D706F" w:rsidRDefault="001D706F" w:rsidP="001D706F">
      <w:pPr>
        <w:pStyle w:val="a6"/>
        <w:numPr>
          <w:ilvl w:val="0"/>
          <w:numId w:val="11"/>
        </w:numPr>
        <w:spacing w:line="252" w:lineRule="auto"/>
        <w:ind w:left="0" w:firstLine="567"/>
        <w:rPr>
          <w:rFonts w:ascii="Calibri" w:hAnsi="Calibri" w:cs="Calibri"/>
          <w:sz w:val="24"/>
          <w:szCs w:val="24"/>
          <w:lang w:val="el-GR"/>
        </w:rPr>
      </w:pPr>
      <w:r w:rsidRPr="001D706F">
        <w:rPr>
          <w:rFonts w:ascii="Calibri" w:hAnsi="Calibri" w:cs="Calibri"/>
          <w:sz w:val="24"/>
          <w:szCs w:val="24"/>
          <w:lang w:val="el-GR"/>
        </w:rPr>
        <w:t>Αναλογικά ισχύουν τα όσα αναφέρονται για τις εφευρέσεις και για τα Πιστοποιητικά Υποδείγματος Χρησιμότητας (ΠΥΧ) καθώς και για τα Βιομηχανικά Σχέδια. Σε περίπτωση δημιουργίας ΠΥΧ ή Βιομηχανικών Σχεδίων, οι διατάξεις της παρούσας συμφωνίας εφαρμόζονται με ανάλογη προσαρμογή, υπό την προϋπόθεση ότι η εφεύρεση/δημιουργία συνιστά εξαρτημένη εφεύρεση σύμφωνα με τους όρους του ΔΙ.ΠΑ.Ε. / ΕΛΚΕ.</w:t>
      </w:r>
    </w:p>
    <w:p w14:paraId="3ECFC108" w14:textId="77777777" w:rsidR="002303DC" w:rsidRPr="00CC086E" w:rsidRDefault="008B7296" w:rsidP="001D706F">
      <w:pPr>
        <w:spacing w:after="0" w:line="252"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pict w14:anchorId="15C8436F">
          <v:rect id="_x0000_i1025" style="width:0;height:1.5pt" o:hralign="center" o:hrstd="t" o:hr="t" fillcolor="#a0a0a0" stroked="f"/>
        </w:pict>
      </w:r>
    </w:p>
    <w:p w14:paraId="432D233A" w14:textId="77777777" w:rsidR="002303DC" w:rsidRPr="00CC086E" w:rsidRDefault="002303DC" w:rsidP="001D706F">
      <w:pPr>
        <w:spacing w:before="100" w:beforeAutospacing="1" w:after="100" w:afterAutospacing="1" w:line="252" w:lineRule="auto"/>
        <w:rPr>
          <w:rFonts w:ascii="Calibri" w:eastAsia="Times New Roman" w:hAnsi="Calibri" w:cs="Calibri"/>
          <w:kern w:val="0"/>
          <w:sz w:val="24"/>
          <w:szCs w:val="24"/>
          <w:lang w:val="el-GR"/>
          <w14:ligatures w14:val="none"/>
        </w:rPr>
      </w:pPr>
      <w:r w:rsidRPr="00CC086E">
        <w:rPr>
          <w:rFonts w:ascii="Calibri" w:eastAsia="Times New Roman" w:hAnsi="Calibri" w:cs="Calibri"/>
          <w:b/>
          <w:bCs/>
          <w:kern w:val="0"/>
          <w:sz w:val="24"/>
          <w:szCs w:val="24"/>
          <w:lang w:val="el-GR"/>
          <w14:ligatures w14:val="none"/>
        </w:rPr>
        <w:t>Οι συμβαλλόμενοι, αφού διάβασαν και κατανόησαν το περιεχόμενο του παρόντος, το υπογράφουν σε ισάριθμα αντίτυπα.</w:t>
      </w:r>
    </w:p>
    <w:p w14:paraId="35AD4150" w14:textId="77777777" w:rsidR="002303DC" w:rsidRPr="00CC086E" w:rsidRDefault="002303DC" w:rsidP="001D706F">
      <w:pPr>
        <w:spacing w:before="100" w:beforeAutospacing="1" w:after="100" w:afterAutospacing="1" w:line="252" w:lineRule="auto"/>
        <w:rPr>
          <w:rFonts w:ascii="Calibri" w:eastAsia="Times New Roman" w:hAnsi="Calibri" w:cs="Calibri"/>
          <w:kern w:val="0"/>
          <w:sz w:val="24"/>
          <w:szCs w:val="24"/>
          <w14:ligatures w14:val="none"/>
        </w:rPr>
      </w:pPr>
      <w:r w:rsidRPr="00CC086E">
        <w:rPr>
          <w:rFonts w:ascii="Calibri" w:eastAsia="Times New Roman" w:hAnsi="Calibri" w:cs="Calibri"/>
          <w:kern w:val="0"/>
          <w:sz w:val="24"/>
          <w:szCs w:val="24"/>
          <w14:ligatures w14:val="none"/>
        </w:rPr>
        <w:t> </w:t>
      </w:r>
      <w:r w:rsidRPr="00CC086E">
        <w:rPr>
          <w:rFonts w:ascii="Calibri" w:eastAsia="Times New Roman" w:hAnsi="Calibri" w:cs="Calibri"/>
          <w:kern w:val="0"/>
          <w:sz w:val="24"/>
          <w:szCs w:val="24"/>
          <w:lang w:val="el-GR"/>
          <w14:ligatures w14:val="none"/>
        </w:rPr>
        <w:br/>
      </w:r>
      <w:proofErr w:type="spellStart"/>
      <w:r w:rsidRPr="00CC086E">
        <w:rPr>
          <w:rFonts w:ascii="Calibri" w:eastAsia="Times New Roman" w:hAnsi="Calibri" w:cs="Calibri"/>
          <w:b/>
          <w:bCs/>
          <w:kern w:val="0"/>
          <w:sz w:val="24"/>
          <w:szCs w:val="24"/>
          <w14:ligatures w14:val="none"/>
        </w:rPr>
        <w:t>Οι</w:t>
      </w:r>
      <w:proofErr w:type="spellEnd"/>
      <w:r w:rsidRPr="00CC086E">
        <w:rPr>
          <w:rFonts w:ascii="Calibri" w:eastAsia="Times New Roman" w:hAnsi="Calibri" w:cs="Calibri"/>
          <w:b/>
          <w:bCs/>
          <w:kern w:val="0"/>
          <w:sz w:val="24"/>
          <w:szCs w:val="24"/>
          <w14:ligatures w14:val="none"/>
        </w:rPr>
        <w:t xml:space="preserve"> </w:t>
      </w:r>
      <w:proofErr w:type="spellStart"/>
      <w:r w:rsidRPr="00CC086E">
        <w:rPr>
          <w:rFonts w:ascii="Calibri" w:eastAsia="Times New Roman" w:hAnsi="Calibri" w:cs="Calibri"/>
          <w:b/>
          <w:bCs/>
          <w:kern w:val="0"/>
          <w:sz w:val="24"/>
          <w:szCs w:val="24"/>
          <w14:ligatures w14:val="none"/>
        </w:rPr>
        <w:t>Εφευρέτες</w:t>
      </w:r>
      <w:proofErr w:type="spellEnd"/>
      <w:r w:rsidRPr="00CC086E">
        <w:rPr>
          <w:rFonts w:ascii="Calibri" w:eastAsia="Times New Roman" w:hAnsi="Calibri" w:cs="Calibri"/>
          <w:b/>
          <w:bCs/>
          <w:kern w:val="0"/>
          <w:sz w:val="24"/>
          <w:szCs w:val="24"/>
          <w14:ligatures w14:val="none"/>
        </w:rPr>
        <w:t>:</w:t>
      </w:r>
    </w:p>
    <w:p w14:paraId="52AF5A5A" w14:textId="77777777" w:rsidR="002303DC" w:rsidRPr="00CC086E" w:rsidRDefault="002303DC" w:rsidP="001D706F">
      <w:pPr>
        <w:numPr>
          <w:ilvl w:val="0"/>
          <w:numId w:val="10"/>
        </w:numPr>
        <w:spacing w:before="100" w:beforeAutospacing="1" w:after="100" w:afterAutospacing="1" w:line="252" w:lineRule="auto"/>
        <w:rPr>
          <w:rFonts w:ascii="Calibri" w:eastAsia="Times New Roman" w:hAnsi="Calibri" w:cs="Calibri"/>
          <w:kern w:val="0"/>
          <w:sz w:val="24"/>
          <w:szCs w:val="24"/>
          <w14:ligatures w14:val="none"/>
        </w:rPr>
      </w:pPr>
      <w:proofErr w:type="spellStart"/>
      <w:r w:rsidRPr="00CC086E">
        <w:rPr>
          <w:rFonts w:ascii="Calibri" w:eastAsia="Times New Roman" w:hAnsi="Calibri" w:cs="Calibri"/>
          <w:kern w:val="0"/>
          <w:sz w:val="24"/>
          <w:szCs w:val="24"/>
          <w14:ligatures w14:val="none"/>
        </w:rPr>
        <w:t>Ονομ</w:t>
      </w:r>
      <w:proofErr w:type="spellEnd"/>
      <w:r w:rsidRPr="00CC086E">
        <w:rPr>
          <w:rFonts w:ascii="Calibri" w:eastAsia="Times New Roman" w:hAnsi="Calibri" w:cs="Calibri"/>
          <w:kern w:val="0"/>
          <w:sz w:val="24"/>
          <w:szCs w:val="24"/>
          <w14:ligatures w14:val="none"/>
        </w:rPr>
        <w:t>ατεπώνυμο – Υπ</w:t>
      </w:r>
      <w:proofErr w:type="spellStart"/>
      <w:r w:rsidRPr="00CC086E">
        <w:rPr>
          <w:rFonts w:ascii="Calibri" w:eastAsia="Times New Roman" w:hAnsi="Calibri" w:cs="Calibri"/>
          <w:kern w:val="0"/>
          <w:sz w:val="24"/>
          <w:szCs w:val="24"/>
          <w14:ligatures w14:val="none"/>
        </w:rPr>
        <w:t>ογρ</w:t>
      </w:r>
      <w:proofErr w:type="spellEnd"/>
      <w:r w:rsidRPr="00CC086E">
        <w:rPr>
          <w:rFonts w:ascii="Calibri" w:eastAsia="Times New Roman" w:hAnsi="Calibri" w:cs="Calibri"/>
          <w:kern w:val="0"/>
          <w:sz w:val="24"/>
          <w:szCs w:val="24"/>
          <w14:ligatures w14:val="none"/>
        </w:rPr>
        <w:t xml:space="preserve">αφή – </w:t>
      </w:r>
      <w:proofErr w:type="spellStart"/>
      <w:r w:rsidRPr="00CC086E">
        <w:rPr>
          <w:rFonts w:ascii="Calibri" w:eastAsia="Times New Roman" w:hAnsi="Calibri" w:cs="Calibri"/>
          <w:kern w:val="0"/>
          <w:sz w:val="24"/>
          <w:szCs w:val="24"/>
          <w14:ligatures w14:val="none"/>
        </w:rPr>
        <w:t>Ημερομηνί</w:t>
      </w:r>
      <w:proofErr w:type="spellEnd"/>
      <w:r w:rsidRPr="00CC086E">
        <w:rPr>
          <w:rFonts w:ascii="Calibri" w:eastAsia="Times New Roman" w:hAnsi="Calibri" w:cs="Calibri"/>
          <w:kern w:val="0"/>
          <w:sz w:val="24"/>
          <w:szCs w:val="24"/>
          <w14:ligatures w14:val="none"/>
        </w:rPr>
        <w:t>α</w:t>
      </w:r>
    </w:p>
    <w:p w14:paraId="2C2A02B1" w14:textId="77777777" w:rsidR="002303DC" w:rsidRPr="00CC086E" w:rsidRDefault="002303DC" w:rsidP="001D706F">
      <w:pPr>
        <w:numPr>
          <w:ilvl w:val="0"/>
          <w:numId w:val="10"/>
        </w:numPr>
        <w:spacing w:before="100" w:beforeAutospacing="1" w:after="100" w:afterAutospacing="1" w:line="252" w:lineRule="auto"/>
        <w:rPr>
          <w:rFonts w:ascii="Calibri" w:eastAsia="Times New Roman" w:hAnsi="Calibri" w:cs="Calibri"/>
          <w:kern w:val="0"/>
          <w:sz w:val="24"/>
          <w:szCs w:val="24"/>
          <w14:ligatures w14:val="none"/>
        </w:rPr>
      </w:pPr>
      <w:proofErr w:type="spellStart"/>
      <w:r w:rsidRPr="00CC086E">
        <w:rPr>
          <w:rFonts w:ascii="Calibri" w:eastAsia="Times New Roman" w:hAnsi="Calibri" w:cs="Calibri"/>
          <w:kern w:val="0"/>
          <w:sz w:val="24"/>
          <w:szCs w:val="24"/>
          <w14:ligatures w14:val="none"/>
        </w:rPr>
        <w:t>Ονομ</w:t>
      </w:r>
      <w:proofErr w:type="spellEnd"/>
      <w:r w:rsidRPr="00CC086E">
        <w:rPr>
          <w:rFonts w:ascii="Calibri" w:eastAsia="Times New Roman" w:hAnsi="Calibri" w:cs="Calibri"/>
          <w:kern w:val="0"/>
          <w:sz w:val="24"/>
          <w:szCs w:val="24"/>
          <w14:ligatures w14:val="none"/>
        </w:rPr>
        <w:t>ατεπώνυμο – Υπ</w:t>
      </w:r>
      <w:proofErr w:type="spellStart"/>
      <w:r w:rsidRPr="00CC086E">
        <w:rPr>
          <w:rFonts w:ascii="Calibri" w:eastAsia="Times New Roman" w:hAnsi="Calibri" w:cs="Calibri"/>
          <w:kern w:val="0"/>
          <w:sz w:val="24"/>
          <w:szCs w:val="24"/>
          <w14:ligatures w14:val="none"/>
        </w:rPr>
        <w:t>ογρ</w:t>
      </w:r>
      <w:proofErr w:type="spellEnd"/>
      <w:r w:rsidRPr="00CC086E">
        <w:rPr>
          <w:rFonts w:ascii="Calibri" w:eastAsia="Times New Roman" w:hAnsi="Calibri" w:cs="Calibri"/>
          <w:kern w:val="0"/>
          <w:sz w:val="24"/>
          <w:szCs w:val="24"/>
          <w14:ligatures w14:val="none"/>
        </w:rPr>
        <w:t xml:space="preserve">αφή – </w:t>
      </w:r>
      <w:proofErr w:type="spellStart"/>
      <w:r w:rsidRPr="00CC086E">
        <w:rPr>
          <w:rFonts w:ascii="Calibri" w:eastAsia="Times New Roman" w:hAnsi="Calibri" w:cs="Calibri"/>
          <w:kern w:val="0"/>
          <w:sz w:val="24"/>
          <w:szCs w:val="24"/>
          <w14:ligatures w14:val="none"/>
        </w:rPr>
        <w:t>Ημερομηνί</w:t>
      </w:r>
      <w:proofErr w:type="spellEnd"/>
      <w:r w:rsidRPr="00CC086E">
        <w:rPr>
          <w:rFonts w:ascii="Calibri" w:eastAsia="Times New Roman" w:hAnsi="Calibri" w:cs="Calibri"/>
          <w:kern w:val="0"/>
          <w:sz w:val="24"/>
          <w:szCs w:val="24"/>
          <w14:ligatures w14:val="none"/>
        </w:rPr>
        <w:t>α</w:t>
      </w:r>
    </w:p>
    <w:p w14:paraId="62B60B87" w14:textId="77777777" w:rsidR="002303DC" w:rsidRDefault="002303DC" w:rsidP="001D706F">
      <w:pPr>
        <w:numPr>
          <w:ilvl w:val="0"/>
          <w:numId w:val="10"/>
        </w:numPr>
        <w:spacing w:before="100" w:beforeAutospacing="1" w:after="100" w:afterAutospacing="1" w:line="252" w:lineRule="auto"/>
        <w:rPr>
          <w:rFonts w:ascii="Calibri" w:eastAsia="Times New Roman" w:hAnsi="Calibri" w:cs="Calibri"/>
          <w:kern w:val="0"/>
          <w:sz w:val="24"/>
          <w:szCs w:val="24"/>
          <w14:ligatures w14:val="none"/>
        </w:rPr>
      </w:pPr>
      <w:proofErr w:type="spellStart"/>
      <w:r w:rsidRPr="00CC086E">
        <w:rPr>
          <w:rFonts w:ascii="Calibri" w:eastAsia="Times New Roman" w:hAnsi="Calibri" w:cs="Calibri"/>
          <w:kern w:val="0"/>
          <w:sz w:val="24"/>
          <w:szCs w:val="24"/>
          <w14:ligatures w14:val="none"/>
        </w:rPr>
        <w:t>Ονομ</w:t>
      </w:r>
      <w:proofErr w:type="spellEnd"/>
      <w:r w:rsidRPr="00CC086E">
        <w:rPr>
          <w:rFonts w:ascii="Calibri" w:eastAsia="Times New Roman" w:hAnsi="Calibri" w:cs="Calibri"/>
          <w:kern w:val="0"/>
          <w:sz w:val="24"/>
          <w:szCs w:val="24"/>
          <w14:ligatures w14:val="none"/>
        </w:rPr>
        <w:t>ατεπώνυμο – Υπ</w:t>
      </w:r>
      <w:proofErr w:type="spellStart"/>
      <w:r w:rsidRPr="00CC086E">
        <w:rPr>
          <w:rFonts w:ascii="Calibri" w:eastAsia="Times New Roman" w:hAnsi="Calibri" w:cs="Calibri"/>
          <w:kern w:val="0"/>
          <w:sz w:val="24"/>
          <w:szCs w:val="24"/>
          <w14:ligatures w14:val="none"/>
        </w:rPr>
        <w:t>ογρ</w:t>
      </w:r>
      <w:proofErr w:type="spellEnd"/>
      <w:r w:rsidRPr="00CC086E">
        <w:rPr>
          <w:rFonts w:ascii="Calibri" w:eastAsia="Times New Roman" w:hAnsi="Calibri" w:cs="Calibri"/>
          <w:kern w:val="0"/>
          <w:sz w:val="24"/>
          <w:szCs w:val="24"/>
          <w14:ligatures w14:val="none"/>
        </w:rPr>
        <w:t xml:space="preserve">αφή – </w:t>
      </w:r>
      <w:proofErr w:type="spellStart"/>
      <w:r w:rsidRPr="00CC086E">
        <w:rPr>
          <w:rFonts w:ascii="Calibri" w:eastAsia="Times New Roman" w:hAnsi="Calibri" w:cs="Calibri"/>
          <w:kern w:val="0"/>
          <w:sz w:val="24"/>
          <w:szCs w:val="24"/>
          <w14:ligatures w14:val="none"/>
        </w:rPr>
        <w:t>Ημερομηνί</w:t>
      </w:r>
      <w:proofErr w:type="spellEnd"/>
      <w:r w:rsidRPr="00CC086E">
        <w:rPr>
          <w:rFonts w:ascii="Calibri" w:eastAsia="Times New Roman" w:hAnsi="Calibri" w:cs="Calibri"/>
          <w:kern w:val="0"/>
          <w:sz w:val="24"/>
          <w:szCs w:val="24"/>
          <w14:ligatures w14:val="none"/>
        </w:rPr>
        <w:t>α</w:t>
      </w:r>
    </w:p>
    <w:p w14:paraId="7C194169" w14:textId="697D1279" w:rsidR="002303DC" w:rsidRPr="002303DC" w:rsidRDefault="002303DC" w:rsidP="001D706F">
      <w:pPr>
        <w:numPr>
          <w:ilvl w:val="0"/>
          <w:numId w:val="10"/>
        </w:numPr>
        <w:spacing w:before="100" w:beforeAutospacing="1" w:after="100" w:afterAutospacing="1" w:line="252"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p>
    <w:sectPr w:rsidR="002303DC" w:rsidRPr="002303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5D04" w14:textId="77777777" w:rsidR="00B56244" w:rsidRDefault="00B56244" w:rsidP="00B56244">
      <w:pPr>
        <w:spacing w:after="0" w:line="240" w:lineRule="auto"/>
      </w:pPr>
      <w:r>
        <w:separator/>
      </w:r>
    </w:p>
  </w:endnote>
  <w:endnote w:type="continuationSeparator" w:id="0">
    <w:p w14:paraId="5D26A565" w14:textId="77777777" w:rsidR="00B56244" w:rsidRDefault="00B56244" w:rsidP="00B5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D606" w14:textId="2BD1095E" w:rsidR="00B56244" w:rsidRPr="00B56244" w:rsidRDefault="00B56244">
    <w:pPr>
      <w:pStyle w:val="ab"/>
      <w:rPr>
        <w:rFonts w:ascii="Calibri" w:hAnsi="Calibri" w:cs="Calibri"/>
        <w:lang w:val="el-GR"/>
      </w:rPr>
    </w:pPr>
    <w:r w:rsidRPr="00B56244">
      <w:rPr>
        <w:rFonts w:ascii="Calibri" w:hAnsi="Calibri" w:cs="Calibri"/>
        <w:lang w:val="el-GR"/>
      </w:rPr>
      <w:t>ΕΔ40</w:t>
    </w:r>
    <w:r w:rsidRPr="00B56244">
      <w:rPr>
        <w:rFonts w:ascii="Calibri" w:hAnsi="Calibri" w:cs="Calibri"/>
      </w:rPr>
      <w:ptab w:relativeTo="margin" w:alignment="center" w:leader="none"/>
    </w:r>
    <w:r w:rsidRPr="00B56244">
      <w:rPr>
        <w:rFonts w:ascii="Calibri" w:hAnsi="Calibri" w:cs="Calibri"/>
        <w:lang w:val="el-GR"/>
      </w:rPr>
      <w:t>Έκδοση 1η</w:t>
    </w:r>
    <w:r w:rsidRPr="00B56244">
      <w:rPr>
        <w:rFonts w:ascii="Calibri" w:hAnsi="Calibri" w:cs="Calibri"/>
      </w:rPr>
      <w:ptab w:relativeTo="margin" w:alignment="right" w:leader="none"/>
    </w:r>
    <w:proofErr w:type="spellStart"/>
    <w:r w:rsidRPr="00B56244">
      <w:rPr>
        <w:rFonts w:ascii="Calibri" w:hAnsi="Calibri" w:cs="Calibri"/>
        <w:lang w:val="el-GR"/>
      </w:rPr>
      <w:t>Ημ</w:t>
    </w:r>
    <w:proofErr w:type="spellEnd"/>
    <w:r w:rsidRPr="00B56244">
      <w:rPr>
        <w:rFonts w:ascii="Calibri" w:hAnsi="Calibri" w:cs="Calibri"/>
        <w:lang w:val="el-GR"/>
      </w:rPr>
      <w:t>/</w:t>
    </w:r>
    <w:proofErr w:type="spellStart"/>
    <w:r w:rsidRPr="00B56244">
      <w:rPr>
        <w:rFonts w:ascii="Calibri" w:hAnsi="Calibri" w:cs="Calibri"/>
        <w:lang w:val="el-GR"/>
      </w:rPr>
      <w:t>νία</w:t>
    </w:r>
    <w:proofErr w:type="spellEnd"/>
    <w:r w:rsidRPr="00B56244">
      <w:rPr>
        <w:rFonts w:ascii="Calibri" w:hAnsi="Calibri" w:cs="Calibri"/>
        <w:lang w:val="el-GR"/>
      </w:rPr>
      <w:t xml:space="preserve"> έναρξης ισχύος: 17/4/2025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2B50" w14:textId="77777777" w:rsidR="00B56244" w:rsidRDefault="00B56244" w:rsidP="00B56244">
      <w:pPr>
        <w:spacing w:after="0" w:line="240" w:lineRule="auto"/>
      </w:pPr>
      <w:r>
        <w:separator/>
      </w:r>
    </w:p>
  </w:footnote>
  <w:footnote w:type="continuationSeparator" w:id="0">
    <w:p w14:paraId="7B7979D2" w14:textId="77777777" w:rsidR="00B56244" w:rsidRDefault="00B56244" w:rsidP="00B5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C2B9" w14:textId="5F6DD327" w:rsidR="00B56244" w:rsidRPr="00CC086E" w:rsidRDefault="00B56244" w:rsidP="00B56244">
    <w:pPr>
      <w:pStyle w:val="aa"/>
      <w:rPr>
        <w:rFonts w:ascii="Calibri" w:hAnsi="Calibri" w:cs="Calibri"/>
        <w:sz w:val="20"/>
        <w:lang w:val="el-GR"/>
      </w:rPr>
    </w:pPr>
    <w:r w:rsidRPr="00CC086E">
      <w:rPr>
        <w:rFonts w:ascii="Calibri" w:hAnsi="Calibri" w:cs="Calibri"/>
        <w:sz w:val="20"/>
        <w:lang w:val="el-GR"/>
      </w:rPr>
      <w:t>ΔΙΕΘΝΕΣ ΠΑΝΕΠΙΣΤΗΜΙΟ ΤΗΣ ΕΛΛΑΔΟΣ</w:t>
    </w:r>
  </w:p>
  <w:p w14:paraId="435622C6" w14:textId="77777777" w:rsidR="00B56244" w:rsidRPr="00CC086E" w:rsidRDefault="00B56244" w:rsidP="00B56244">
    <w:pPr>
      <w:pStyle w:val="aa"/>
      <w:rPr>
        <w:rFonts w:ascii="Calibri" w:hAnsi="Calibri" w:cs="Calibri"/>
        <w:sz w:val="20"/>
      </w:rPr>
    </w:pPr>
    <w:r w:rsidRPr="00CC086E">
      <w:rPr>
        <w:rFonts w:ascii="Calibri" w:hAnsi="Calibri" w:cs="Calibri"/>
        <w:sz w:val="20"/>
        <w:lang w:val="el-GR"/>
      </w:rPr>
      <w:t>ΕΠΙΤΡΟΠΗ ΕΡΕΥΝΩΝ Ε.Λ.Κ.Ε.</w:t>
    </w:r>
    <w:r w:rsidRPr="00CC086E">
      <w:rPr>
        <w:rFonts w:ascii="Calibri" w:hAnsi="Calibri" w:cs="Calibri"/>
        <w:sz w:val="20"/>
      </w:rPr>
      <w:ptab w:relativeTo="margin" w:alignment="center" w:leader="none"/>
    </w:r>
    <w:r w:rsidRPr="00CC086E">
      <w:rPr>
        <w:rFonts w:ascii="Calibri" w:hAnsi="Calibri" w:cs="Calibri"/>
        <w:sz w:val="20"/>
      </w:rPr>
      <w:ptab w:relativeTo="margin" w:alignment="right" w:leader="none"/>
    </w:r>
    <w:r w:rsidRPr="00CC086E">
      <w:rPr>
        <w:rFonts w:ascii="Calibri" w:hAnsi="Calibri" w:cs="Calibri"/>
        <w:sz w:val="20"/>
      </w:rPr>
      <w:t>ISO 9001:2015</w:t>
    </w:r>
  </w:p>
  <w:p w14:paraId="2492B393" w14:textId="386D9805" w:rsidR="00B56244" w:rsidRDefault="00B56244">
    <w:pPr>
      <w:pStyle w:val="aa"/>
    </w:pPr>
  </w:p>
  <w:p w14:paraId="77DFE697" w14:textId="77777777" w:rsidR="00B56244" w:rsidRDefault="00B562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031B"/>
    <w:multiLevelType w:val="multilevel"/>
    <w:tmpl w:val="A786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064B0"/>
    <w:multiLevelType w:val="multilevel"/>
    <w:tmpl w:val="EB2A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D4017"/>
    <w:multiLevelType w:val="hybridMultilevel"/>
    <w:tmpl w:val="F77863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A6680"/>
    <w:multiLevelType w:val="hybridMultilevel"/>
    <w:tmpl w:val="14F45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D75D2"/>
    <w:multiLevelType w:val="multilevel"/>
    <w:tmpl w:val="72F24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8155E"/>
    <w:multiLevelType w:val="multilevel"/>
    <w:tmpl w:val="B406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EE1136"/>
    <w:multiLevelType w:val="hybridMultilevel"/>
    <w:tmpl w:val="AD400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911A2"/>
    <w:multiLevelType w:val="multilevel"/>
    <w:tmpl w:val="55BE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A1875"/>
    <w:multiLevelType w:val="hybridMultilevel"/>
    <w:tmpl w:val="EEAE10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57F2"/>
    <w:multiLevelType w:val="multilevel"/>
    <w:tmpl w:val="425C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365600">
    <w:abstractNumId w:val="4"/>
  </w:num>
  <w:num w:numId="2" w16cid:durableId="65419809">
    <w:abstractNumId w:val="9"/>
  </w:num>
  <w:num w:numId="3" w16cid:durableId="263002971">
    <w:abstractNumId w:val="5"/>
  </w:num>
  <w:num w:numId="4" w16cid:durableId="766464794">
    <w:abstractNumId w:val="0"/>
  </w:num>
  <w:num w:numId="5" w16cid:durableId="1318875450">
    <w:abstractNumId w:val="7"/>
  </w:num>
  <w:num w:numId="6" w16cid:durableId="593167831">
    <w:abstractNumId w:val="6"/>
  </w:num>
  <w:num w:numId="7" w16cid:durableId="68889693">
    <w:abstractNumId w:val="2"/>
  </w:num>
  <w:num w:numId="8" w16cid:durableId="459761968">
    <w:abstractNumId w:val="3"/>
  </w:num>
  <w:num w:numId="9" w16cid:durableId="2035299679">
    <w:abstractNumId w:val="8"/>
  </w:num>
  <w:num w:numId="10" w16cid:durableId="1882009076">
    <w:abstractNumId w:val="1"/>
  </w:num>
  <w:num w:numId="11" w16cid:durableId="34813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DE"/>
    <w:rsid w:val="000342DE"/>
    <w:rsid w:val="001868E3"/>
    <w:rsid w:val="001D3B20"/>
    <w:rsid w:val="001D706F"/>
    <w:rsid w:val="002303DC"/>
    <w:rsid w:val="002C74F5"/>
    <w:rsid w:val="00363D22"/>
    <w:rsid w:val="00480A4E"/>
    <w:rsid w:val="004F596C"/>
    <w:rsid w:val="00513E87"/>
    <w:rsid w:val="005B7449"/>
    <w:rsid w:val="005E488F"/>
    <w:rsid w:val="00763959"/>
    <w:rsid w:val="00785785"/>
    <w:rsid w:val="008B7296"/>
    <w:rsid w:val="00A72875"/>
    <w:rsid w:val="00B5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24718F"/>
  <w15:chartTrackingRefBased/>
  <w15:docId w15:val="{4E7A8EE5-BF1D-4FFD-B1FB-11B9A298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42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42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42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42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42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42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42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42D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42D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42D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42D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42D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42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42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42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42DE"/>
    <w:rPr>
      <w:rFonts w:eastAsiaTheme="majorEastAsia" w:cstheme="majorBidi"/>
      <w:color w:val="272727" w:themeColor="text1" w:themeTint="D8"/>
    </w:rPr>
  </w:style>
  <w:style w:type="paragraph" w:styleId="a3">
    <w:name w:val="Title"/>
    <w:basedOn w:val="a"/>
    <w:next w:val="a"/>
    <w:link w:val="Char"/>
    <w:uiPriority w:val="10"/>
    <w:qFormat/>
    <w:rsid w:val="0003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42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42D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42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42DE"/>
    <w:pPr>
      <w:spacing w:before="160"/>
      <w:jc w:val="center"/>
    </w:pPr>
    <w:rPr>
      <w:i/>
      <w:iCs/>
      <w:color w:val="404040" w:themeColor="text1" w:themeTint="BF"/>
    </w:rPr>
  </w:style>
  <w:style w:type="character" w:customStyle="1" w:styleId="Char1">
    <w:name w:val="Απόσπασμα Char"/>
    <w:basedOn w:val="a0"/>
    <w:link w:val="a5"/>
    <w:uiPriority w:val="29"/>
    <w:rsid w:val="000342DE"/>
    <w:rPr>
      <w:i/>
      <w:iCs/>
      <w:color w:val="404040" w:themeColor="text1" w:themeTint="BF"/>
    </w:rPr>
  </w:style>
  <w:style w:type="paragraph" w:styleId="a6">
    <w:name w:val="List Paragraph"/>
    <w:basedOn w:val="a"/>
    <w:uiPriority w:val="34"/>
    <w:qFormat/>
    <w:rsid w:val="000342DE"/>
    <w:pPr>
      <w:ind w:left="720"/>
      <w:contextualSpacing/>
    </w:pPr>
  </w:style>
  <w:style w:type="character" w:styleId="a7">
    <w:name w:val="Intense Emphasis"/>
    <w:basedOn w:val="a0"/>
    <w:uiPriority w:val="21"/>
    <w:qFormat/>
    <w:rsid w:val="000342DE"/>
    <w:rPr>
      <w:i/>
      <w:iCs/>
      <w:color w:val="0F4761" w:themeColor="accent1" w:themeShade="BF"/>
    </w:rPr>
  </w:style>
  <w:style w:type="paragraph" w:styleId="a8">
    <w:name w:val="Intense Quote"/>
    <w:basedOn w:val="a"/>
    <w:next w:val="a"/>
    <w:link w:val="Char2"/>
    <w:uiPriority w:val="30"/>
    <w:qFormat/>
    <w:rsid w:val="0003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42DE"/>
    <w:rPr>
      <w:i/>
      <w:iCs/>
      <w:color w:val="0F4761" w:themeColor="accent1" w:themeShade="BF"/>
    </w:rPr>
  </w:style>
  <w:style w:type="character" w:styleId="a9">
    <w:name w:val="Intense Reference"/>
    <w:basedOn w:val="a0"/>
    <w:uiPriority w:val="32"/>
    <w:qFormat/>
    <w:rsid w:val="000342DE"/>
    <w:rPr>
      <w:b/>
      <w:bCs/>
      <w:smallCaps/>
      <w:color w:val="0F4761" w:themeColor="accent1" w:themeShade="BF"/>
      <w:spacing w:val="5"/>
    </w:rPr>
  </w:style>
  <w:style w:type="paragraph" w:styleId="aa">
    <w:name w:val="header"/>
    <w:basedOn w:val="a"/>
    <w:link w:val="Char3"/>
    <w:unhideWhenUsed/>
    <w:rsid w:val="00B56244"/>
    <w:pPr>
      <w:tabs>
        <w:tab w:val="center" w:pos="4153"/>
        <w:tab w:val="right" w:pos="8306"/>
      </w:tabs>
      <w:spacing w:after="0" w:line="240" w:lineRule="auto"/>
    </w:pPr>
  </w:style>
  <w:style w:type="character" w:customStyle="1" w:styleId="Char3">
    <w:name w:val="Κεφαλίδα Char"/>
    <w:basedOn w:val="a0"/>
    <w:link w:val="aa"/>
    <w:rsid w:val="00B56244"/>
  </w:style>
  <w:style w:type="paragraph" w:styleId="ab">
    <w:name w:val="footer"/>
    <w:basedOn w:val="a"/>
    <w:link w:val="Char4"/>
    <w:uiPriority w:val="99"/>
    <w:unhideWhenUsed/>
    <w:rsid w:val="00B56244"/>
    <w:pPr>
      <w:tabs>
        <w:tab w:val="center" w:pos="4153"/>
        <w:tab w:val="right" w:pos="8306"/>
      </w:tabs>
      <w:spacing w:after="0" w:line="240" w:lineRule="auto"/>
    </w:pPr>
  </w:style>
  <w:style w:type="character" w:customStyle="1" w:styleId="Char4">
    <w:name w:val="Υποσέλιδο Char"/>
    <w:basedOn w:val="a0"/>
    <w:link w:val="ab"/>
    <w:uiPriority w:val="99"/>
    <w:rsid w:val="00B5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396">
      <w:bodyDiv w:val="1"/>
      <w:marLeft w:val="0"/>
      <w:marRight w:val="0"/>
      <w:marTop w:val="0"/>
      <w:marBottom w:val="0"/>
      <w:divBdr>
        <w:top w:val="none" w:sz="0" w:space="0" w:color="auto"/>
        <w:left w:val="none" w:sz="0" w:space="0" w:color="auto"/>
        <w:bottom w:val="none" w:sz="0" w:space="0" w:color="auto"/>
        <w:right w:val="none" w:sz="0" w:space="0" w:color="auto"/>
      </w:divBdr>
    </w:div>
    <w:div w:id="283391758">
      <w:bodyDiv w:val="1"/>
      <w:marLeft w:val="0"/>
      <w:marRight w:val="0"/>
      <w:marTop w:val="0"/>
      <w:marBottom w:val="0"/>
      <w:divBdr>
        <w:top w:val="none" w:sz="0" w:space="0" w:color="auto"/>
        <w:left w:val="none" w:sz="0" w:space="0" w:color="auto"/>
        <w:bottom w:val="none" w:sz="0" w:space="0" w:color="auto"/>
        <w:right w:val="none" w:sz="0" w:space="0" w:color="auto"/>
      </w:divBdr>
    </w:div>
    <w:div w:id="383215844">
      <w:bodyDiv w:val="1"/>
      <w:marLeft w:val="0"/>
      <w:marRight w:val="0"/>
      <w:marTop w:val="0"/>
      <w:marBottom w:val="0"/>
      <w:divBdr>
        <w:top w:val="none" w:sz="0" w:space="0" w:color="auto"/>
        <w:left w:val="none" w:sz="0" w:space="0" w:color="auto"/>
        <w:bottom w:val="none" w:sz="0" w:space="0" w:color="auto"/>
        <w:right w:val="none" w:sz="0" w:space="0" w:color="auto"/>
      </w:divBdr>
    </w:div>
    <w:div w:id="498469817">
      <w:bodyDiv w:val="1"/>
      <w:marLeft w:val="0"/>
      <w:marRight w:val="0"/>
      <w:marTop w:val="0"/>
      <w:marBottom w:val="0"/>
      <w:divBdr>
        <w:top w:val="none" w:sz="0" w:space="0" w:color="auto"/>
        <w:left w:val="none" w:sz="0" w:space="0" w:color="auto"/>
        <w:bottom w:val="none" w:sz="0" w:space="0" w:color="auto"/>
        <w:right w:val="none" w:sz="0" w:space="0" w:color="auto"/>
      </w:divBdr>
    </w:div>
    <w:div w:id="973869682">
      <w:bodyDiv w:val="1"/>
      <w:marLeft w:val="0"/>
      <w:marRight w:val="0"/>
      <w:marTop w:val="0"/>
      <w:marBottom w:val="0"/>
      <w:divBdr>
        <w:top w:val="none" w:sz="0" w:space="0" w:color="auto"/>
        <w:left w:val="none" w:sz="0" w:space="0" w:color="auto"/>
        <w:bottom w:val="none" w:sz="0" w:space="0" w:color="auto"/>
        <w:right w:val="none" w:sz="0" w:space="0" w:color="auto"/>
      </w:divBdr>
    </w:div>
    <w:div w:id="18679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8273</Characters>
  <Application>Microsoft Office Word</Application>
  <DocSecurity>0</DocSecurity>
  <Lines>68</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2025-04-15T10:53:00Z</dcterms:created>
  <dcterms:modified xsi:type="dcterms:W3CDTF">2025-04-15T10:53:00Z</dcterms:modified>
</cp:coreProperties>
</file>